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Ind w:w="-792" w:type="dxa"/>
        <w:tblLayout w:type="fixed"/>
        <w:tblLook w:val="0000" w:firstRow="0" w:lastRow="0" w:firstColumn="0" w:lastColumn="0" w:noHBand="0" w:noVBand="0"/>
      </w:tblPr>
      <w:tblGrid>
        <w:gridCol w:w="2700"/>
        <w:gridCol w:w="7560"/>
      </w:tblGrid>
      <w:tr w:rsidR="005718A6" w:rsidRPr="005718A6" w:rsidTr="00DC23B7">
        <w:trPr>
          <w:trHeight w:val="1138"/>
          <w:jc w:val="center"/>
        </w:trPr>
        <w:tc>
          <w:tcPr>
            <w:tcW w:w="2700" w:type="dxa"/>
            <w:tcBorders>
              <w:top w:val="single" w:sz="4" w:space="0" w:color="auto"/>
              <w:left w:val="single" w:sz="4" w:space="0" w:color="auto"/>
              <w:bottom w:val="single" w:sz="6" w:space="0" w:color="auto"/>
              <w:right w:val="single" w:sz="4" w:space="0" w:color="auto"/>
            </w:tcBorders>
            <w:shd w:val="clear" w:color="auto" w:fill="auto"/>
          </w:tcPr>
          <w:p w:rsidR="00C234C9" w:rsidRPr="005718A6" w:rsidRDefault="00121814" w:rsidP="00E15169">
            <w:pPr>
              <w:pStyle w:val="Heading4"/>
              <w:jc w:val="center"/>
              <w:rPr>
                <w:rFonts w:ascii="Arial" w:hAnsi="Arial" w:cs="Arial"/>
                <w:b w:val="0"/>
                <w:bCs w:val="0"/>
                <w:i/>
                <w:iCs/>
              </w:rPr>
            </w:pPr>
            <w:r>
              <w:rPr>
                <w:rFonts w:ascii="Arial" w:hAnsi="Arial" w:cs="Arial"/>
                <w:noProof/>
                <w:sz w:val="20"/>
                <w:szCs w:val="20"/>
              </w:rPr>
              <w:drawing>
                <wp:inline distT="0" distB="0" distL="0" distR="0" wp14:anchorId="36A3DF3A" wp14:editId="47B7896A">
                  <wp:extent cx="1431234" cy="449600"/>
                  <wp:effectExtent l="0" t="0" r="0" b="7620"/>
                  <wp:docPr id="1" name="Picture 1" descr="cid:c3bc0a.png@a331196a.499902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3bc0a.png@a331196a.499902c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1279" cy="449614"/>
                          </a:xfrm>
                          <a:prstGeom prst="rect">
                            <a:avLst/>
                          </a:prstGeom>
                          <a:noFill/>
                          <a:ln>
                            <a:noFill/>
                          </a:ln>
                        </pic:spPr>
                      </pic:pic>
                    </a:graphicData>
                  </a:graphic>
                </wp:inline>
              </w:drawing>
            </w:r>
          </w:p>
        </w:tc>
        <w:tc>
          <w:tcPr>
            <w:tcW w:w="7560" w:type="dxa"/>
            <w:tcBorders>
              <w:top w:val="single" w:sz="4" w:space="0" w:color="auto"/>
              <w:left w:val="single" w:sz="4" w:space="0" w:color="auto"/>
              <w:bottom w:val="single" w:sz="6" w:space="0" w:color="auto"/>
              <w:right w:val="single" w:sz="4" w:space="0" w:color="auto"/>
            </w:tcBorders>
            <w:shd w:val="clear" w:color="auto" w:fill="auto"/>
            <w:vAlign w:val="center"/>
          </w:tcPr>
          <w:p w:rsidR="00C234C9" w:rsidRPr="005718A6" w:rsidRDefault="00C234C9" w:rsidP="00E15169">
            <w:pPr>
              <w:jc w:val="right"/>
              <w:rPr>
                <w:rFonts w:ascii="Arial" w:hAnsi="Arial" w:cs="Arial"/>
                <w:b/>
                <w:sz w:val="56"/>
                <w:szCs w:val="52"/>
              </w:rPr>
            </w:pPr>
            <w:r w:rsidRPr="005718A6">
              <w:rPr>
                <w:rFonts w:ascii="Arial" w:hAnsi="Arial" w:cs="Arial"/>
                <w:b/>
                <w:sz w:val="56"/>
                <w:szCs w:val="52"/>
              </w:rPr>
              <w:t>Role Profile</w:t>
            </w:r>
          </w:p>
          <w:p w:rsidR="0070772D" w:rsidRPr="005718A6" w:rsidRDefault="00121814" w:rsidP="00E15169">
            <w:pPr>
              <w:jc w:val="right"/>
              <w:rPr>
                <w:rFonts w:ascii="Arial" w:hAnsi="Arial" w:cs="Arial"/>
                <w:b/>
                <w:sz w:val="22"/>
                <w:szCs w:val="22"/>
              </w:rPr>
            </w:pPr>
            <w:r>
              <w:rPr>
                <w:rFonts w:ascii="Arial" w:hAnsi="Arial" w:cs="Arial"/>
                <w:b/>
                <w:sz w:val="22"/>
                <w:szCs w:val="22"/>
              </w:rPr>
              <w:t>June 2018</w:t>
            </w:r>
          </w:p>
        </w:tc>
      </w:tr>
      <w:tr w:rsidR="005718A6" w:rsidRPr="005718A6" w:rsidTr="00C23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top w:val="single" w:sz="6" w:space="0" w:color="auto"/>
            </w:tcBorders>
            <w:vAlign w:val="center"/>
          </w:tcPr>
          <w:p w:rsidR="00C234C9" w:rsidRPr="005718A6" w:rsidRDefault="00C234C9" w:rsidP="00E15169">
            <w:pPr>
              <w:rPr>
                <w:rFonts w:ascii="Arial" w:hAnsi="Arial" w:cs="Arial"/>
                <w:b/>
                <w:sz w:val="28"/>
                <w:szCs w:val="28"/>
              </w:rPr>
            </w:pPr>
            <w:r w:rsidRPr="005718A6">
              <w:rPr>
                <w:rFonts w:ascii="Arial" w:hAnsi="Arial" w:cs="Arial"/>
                <w:b/>
                <w:sz w:val="28"/>
                <w:szCs w:val="28"/>
              </w:rPr>
              <w:t>Job Title:</w:t>
            </w:r>
          </w:p>
        </w:tc>
        <w:tc>
          <w:tcPr>
            <w:tcW w:w="7560" w:type="dxa"/>
            <w:tcBorders>
              <w:top w:val="single" w:sz="6" w:space="0" w:color="auto"/>
            </w:tcBorders>
            <w:vAlign w:val="center"/>
          </w:tcPr>
          <w:p w:rsidR="00C234C9" w:rsidRPr="005718A6" w:rsidRDefault="00C234C9" w:rsidP="00E15169">
            <w:pPr>
              <w:pStyle w:val="Heading8"/>
              <w:spacing w:before="0" w:after="0"/>
              <w:rPr>
                <w:rFonts w:ascii="Arial" w:hAnsi="Arial" w:cs="Arial"/>
                <w:i w:val="0"/>
                <w:sz w:val="18"/>
                <w:szCs w:val="18"/>
              </w:rPr>
            </w:pPr>
          </w:p>
          <w:p w:rsidR="00C234C9" w:rsidRPr="005718A6" w:rsidRDefault="005718A6" w:rsidP="00E15169">
            <w:pPr>
              <w:rPr>
                <w:rFonts w:ascii="Arial" w:hAnsi="Arial" w:cs="Arial"/>
                <w:b/>
                <w:iCs/>
                <w:sz w:val="28"/>
                <w:szCs w:val="28"/>
              </w:rPr>
            </w:pPr>
            <w:r w:rsidRPr="005718A6">
              <w:rPr>
                <w:rFonts w:ascii="Arial" w:hAnsi="Arial" w:cs="Arial"/>
                <w:b/>
                <w:iCs/>
                <w:sz w:val="28"/>
                <w:szCs w:val="28"/>
              </w:rPr>
              <w:t xml:space="preserve">M&amp;E </w:t>
            </w:r>
            <w:r w:rsidR="0091730B">
              <w:rPr>
                <w:rFonts w:ascii="Arial" w:hAnsi="Arial" w:cs="Arial"/>
                <w:b/>
                <w:iCs/>
                <w:sz w:val="28"/>
                <w:szCs w:val="28"/>
              </w:rPr>
              <w:t>Projects</w:t>
            </w:r>
            <w:r w:rsidRPr="005718A6">
              <w:rPr>
                <w:rFonts w:ascii="Arial" w:hAnsi="Arial" w:cs="Arial"/>
                <w:b/>
                <w:iCs/>
                <w:sz w:val="28"/>
                <w:szCs w:val="28"/>
              </w:rPr>
              <w:t xml:space="preserve"> Manager</w:t>
            </w:r>
          </w:p>
          <w:p w:rsidR="00722159" w:rsidRPr="005718A6" w:rsidRDefault="00722159" w:rsidP="00E15169">
            <w:pPr>
              <w:rPr>
                <w:sz w:val="18"/>
                <w:szCs w:val="18"/>
              </w:rPr>
            </w:pPr>
          </w:p>
        </w:tc>
      </w:tr>
      <w:tr w:rsidR="005718A6" w:rsidRPr="005718A6" w:rsidTr="00C23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bottom w:val="single" w:sz="6" w:space="0" w:color="auto"/>
            </w:tcBorders>
          </w:tcPr>
          <w:p w:rsidR="00F42802" w:rsidRPr="005718A6" w:rsidRDefault="00972F25" w:rsidP="00E15169">
            <w:pPr>
              <w:rPr>
                <w:rFonts w:ascii="Arial" w:hAnsi="Arial" w:cs="Arial"/>
                <w:b/>
                <w:sz w:val="20"/>
                <w:szCs w:val="20"/>
              </w:rPr>
            </w:pPr>
            <w:r w:rsidRPr="005718A6">
              <w:rPr>
                <w:rFonts w:ascii="Arial" w:hAnsi="Arial" w:cs="Arial"/>
                <w:b/>
                <w:sz w:val="20"/>
                <w:szCs w:val="20"/>
              </w:rPr>
              <w:t>Department</w:t>
            </w:r>
            <w:r w:rsidR="00F42802" w:rsidRPr="005718A6">
              <w:rPr>
                <w:rFonts w:ascii="Arial" w:hAnsi="Arial" w:cs="Arial"/>
                <w:b/>
                <w:sz w:val="20"/>
                <w:szCs w:val="20"/>
              </w:rPr>
              <w:t xml:space="preserve"> / Location:</w:t>
            </w:r>
          </w:p>
        </w:tc>
        <w:tc>
          <w:tcPr>
            <w:tcW w:w="7560" w:type="dxa"/>
            <w:tcBorders>
              <w:bottom w:val="single" w:sz="6" w:space="0" w:color="auto"/>
            </w:tcBorders>
          </w:tcPr>
          <w:p w:rsidR="00F42802" w:rsidRPr="005718A6" w:rsidRDefault="00121814" w:rsidP="00121814">
            <w:pPr>
              <w:rPr>
                <w:rFonts w:ascii="Arial" w:hAnsi="Arial" w:cs="Arial"/>
                <w:sz w:val="20"/>
                <w:szCs w:val="20"/>
              </w:rPr>
            </w:pPr>
            <w:r>
              <w:rPr>
                <w:rFonts w:ascii="Arial" w:hAnsi="Arial" w:cs="Arial"/>
                <w:sz w:val="20"/>
                <w:szCs w:val="20"/>
              </w:rPr>
              <w:t>M&amp;E</w:t>
            </w:r>
            <w:r w:rsidR="005718A6">
              <w:rPr>
                <w:rFonts w:ascii="Arial" w:hAnsi="Arial" w:cs="Arial"/>
                <w:sz w:val="20"/>
                <w:szCs w:val="20"/>
              </w:rPr>
              <w:t>, Wembley</w:t>
            </w:r>
          </w:p>
        </w:tc>
      </w:tr>
      <w:tr w:rsidR="005718A6" w:rsidRPr="005718A6" w:rsidTr="00C23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bottom w:val="single" w:sz="6" w:space="0" w:color="auto"/>
            </w:tcBorders>
          </w:tcPr>
          <w:p w:rsidR="00C234C9" w:rsidRPr="005718A6" w:rsidRDefault="00C234C9" w:rsidP="00E15169">
            <w:pPr>
              <w:rPr>
                <w:rFonts w:ascii="Arial" w:hAnsi="Arial" w:cs="Arial"/>
                <w:b/>
                <w:sz w:val="20"/>
                <w:szCs w:val="20"/>
              </w:rPr>
            </w:pPr>
          </w:p>
          <w:p w:rsidR="00C234C9" w:rsidRPr="005718A6" w:rsidRDefault="00C234C9" w:rsidP="00E15169">
            <w:pPr>
              <w:rPr>
                <w:rFonts w:ascii="Arial" w:hAnsi="Arial" w:cs="Arial"/>
                <w:b/>
                <w:sz w:val="20"/>
                <w:szCs w:val="20"/>
              </w:rPr>
            </w:pPr>
            <w:r w:rsidRPr="005718A6">
              <w:rPr>
                <w:rFonts w:ascii="Arial" w:hAnsi="Arial" w:cs="Arial"/>
                <w:b/>
                <w:sz w:val="20"/>
                <w:szCs w:val="20"/>
              </w:rPr>
              <w:t>Role Purpose:</w:t>
            </w:r>
          </w:p>
        </w:tc>
        <w:tc>
          <w:tcPr>
            <w:tcW w:w="7560" w:type="dxa"/>
            <w:tcBorders>
              <w:bottom w:val="single" w:sz="6" w:space="0" w:color="auto"/>
            </w:tcBorders>
          </w:tcPr>
          <w:p w:rsidR="00AC01DE" w:rsidRPr="005718A6" w:rsidRDefault="00AC01DE" w:rsidP="00A66A27">
            <w:pPr>
              <w:rPr>
                <w:rFonts w:ascii="Arial" w:hAnsi="Arial" w:cs="Arial"/>
                <w:sz w:val="22"/>
                <w:szCs w:val="22"/>
              </w:rPr>
            </w:pPr>
          </w:p>
          <w:p w:rsidR="005718A6" w:rsidRDefault="005718A6" w:rsidP="005718A6">
            <w:pPr>
              <w:pStyle w:val="ListParagraph"/>
              <w:numPr>
                <w:ilvl w:val="0"/>
                <w:numId w:val="13"/>
              </w:numPr>
              <w:rPr>
                <w:rFonts w:ascii="Arial" w:hAnsi="Arial" w:cs="Arial"/>
                <w:sz w:val="20"/>
                <w:szCs w:val="20"/>
              </w:rPr>
            </w:pPr>
            <w:r w:rsidRPr="005718A6">
              <w:rPr>
                <w:rFonts w:ascii="Arial" w:hAnsi="Arial" w:cs="Arial"/>
                <w:sz w:val="20"/>
                <w:szCs w:val="20"/>
              </w:rPr>
              <w:t xml:space="preserve">To implement, develop and operate Network </w:t>
            </w:r>
            <w:r w:rsidR="00121814">
              <w:rPr>
                <w:rFonts w:ascii="Arial" w:hAnsi="Arial" w:cs="Arial"/>
                <w:sz w:val="20"/>
                <w:szCs w:val="20"/>
              </w:rPr>
              <w:t>Homes</w:t>
            </w:r>
            <w:r w:rsidRPr="005718A6">
              <w:rPr>
                <w:rFonts w:ascii="Arial" w:hAnsi="Arial" w:cs="Arial"/>
                <w:sz w:val="20"/>
                <w:szCs w:val="20"/>
              </w:rPr>
              <w:t xml:space="preserve"> specialist M&amp;E and water manageme</w:t>
            </w:r>
            <w:r>
              <w:rPr>
                <w:rFonts w:ascii="Arial" w:hAnsi="Arial" w:cs="Arial"/>
                <w:sz w:val="20"/>
                <w:szCs w:val="20"/>
              </w:rPr>
              <w:t>nt regime on a corporate basis</w:t>
            </w:r>
          </w:p>
          <w:p w:rsidR="005718A6" w:rsidRPr="005718A6" w:rsidRDefault="005718A6" w:rsidP="005718A6">
            <w:pPr>
              <w:pStyle w:val="ListParagraph"/>
              <w:numPr>
                <w:ilvl w:val="0"/>
                <w:numId w:val="13"/>
              </w:numPr>
              <w:rPr>
                <w:rFonts w:ascii="Arial" w:hAnsi="Arial" w:cs="Arial"/>
                <w:sz w:val="20"/>
                <w:szCs w:val="20"/>
              </w:rPr>
            </w:pPr>
            <w:r w:rsidRPr="005718A6">
              <w:rPr>
                <w:rFonts w:ascii="Arial" w:hAnsi="Arial" w:cs="Arial"/>
                <w:sz w:val="20"/>
                <w:szCs w:val="20"/>
              </w:rPr>
              <w:t xml:space="preserve">To manage </w:t>
            </w:r>
            <w:r w:rsidR="00121814">
              <w:rPr>
                <w:rFonts w:ascii="Arial" w:hAnsi="Arial" w:cs="Arial"/>
                <w:sz w:val="20"/>
                <w:szCs w:val="20"/>
              </w:rPr>
              <w:t>NH</w:t>
            </w:r>
            <w:r w:rsidRPr="005718A6">
              <w:rPr>
                <w:rFonts w:ascii="Arial" w:hAnsi="Arial" w:cs="Arial"/>
                <w:sz w:val="20"/>
                <w:szCs w:val="20"/>
              </w:rPr>
              <w:t xml:space="preserve"> legal obligations applicable to M&amp;E plant equipment and water management, ensuring mandatory requi</w:t>
            </w:r>
            <w:r>
              <w:rPr>
                <w:rFonts w:ascii="Arial" w:hAnsi="Arial" w:cs="Arial"/>
                <w:sz w:val="20"/>
                <w:szCs w:val="20"/>
              </w:rPr>
              <w:t>rements are fully complied with</w:t>
            </w:r>
          </w:p>
          <w:p w:rsidR="00CB6C3D" w:rsidRDefault="005718A6" w:rsidP="005718A6">
            <w:pPr>
              <w:pStyle w:val="ListParagraph"/>
              <w:numPr>
                <w:ilvl w:val="0"/>
                <w:numId w:val="13"/>
              </w:numPr>
              <w:rPr>
                <w:rFonts w:ascii="Arial" w:hAnsi="Arial" w:cs="Arial"/>
                <w:sz w:val="20"/>
                <w:szCs w:val="20"/>
              </w:rPr>
            </w:pPr>
            <w:r w:rsidRPr="005718A6">
              <w:rPr>
                <w:rFonts w:ascii="Arial" w:hAnsi="Arial" w:cs="Arial"/>
                <w:sz w:val="20"/>
                <w:szCs w:val="20"/>
              </w:rPr>
              <w:t>To build and maintain working relationships across all Group Departments, raising the level of awareness and unders</w:t>
            </w:r>
            <w:r>
              <w:rPr>
                <w:rFonts w:ascii="Arial" w:hAnsi="Arial" w:cs="Arial"/>
                <w:sz w:val="20"/>
                <w:szCs w:val="20"/>
              </w:rPr>
              <w:t>tanding of gas and water safety</w:t>
            </w:r>
          </w:p>
          <w:p w:rsidR="005718A6" w:rsidRPr="005718A6" w:rsidRDefault="005718A6" w:rsidP="005718A6">
            <w:pPr>
              <w:pStyle w:val="ListParagraph"/>
              <w:ind w:left="360"/>
              <w:rPr>
                <w:rFonts w:ascii="Arial" w:hAnsi="Arial" w:cs="Arial"/>
                <w:sz w:val="20"/>
                <w:szCs w:val="20"/>
              </w:rPr>
            </w:pPr>
          </w:p>
        </w:tc>
      </w:tr>
    </w:tbl>
    <w:p w:rsidR="000966CE" w:rsidRPr="005718A6" w:rsidRDefault="00324E43">
      <w:pPr>
        <w:rPr>
          <w:rFonts w:ascii="Arial" w:hAnsi="Arial" w:cs="Arial"/>
        </w:rPr>
      </w:pPr>
    </w:p>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5718A6" w:rsidRPr="005718A6" w:rsidTr="00E15169">
        <w:trPr>
          <w:jc w:val="center"/>
        </w:trPr>
        <w:tc>
          <w:tcPr>
            <w:tcW w:w="10260" w:type="dxa"/>
            <w:shd w:val="clear" w:color="auto" w:fill="auto"/>
            <w:vAlign w:val="center"/>
          </w:tcPr>
          <w:p w:rsidR="00C234C9" w:rsidRPr="005718A6" w:rsidRDefault="00C234C9" w:rsidP="00E15169">
            <w:pPr>
              <w:pStyle w:val="Heading7"/>
              <w:spacing w:before="0"/>
              <w:jc w:val="center"/>
              <w:rPr>
                <w:rFonts w:ascii="Arial" w:hAnsi="Arial" w:cs="Arial"/>
                <w:b/>
                <w:i w:val="0"/>
                <w:color w:val="auto"/>
                <w:sz w:val="20"/>
                <w:szCs w:val="20"/>
              </w:rPr>
            </w:pPr>
          </w:p>
          <w:p w:rsidR="00C234C9" w:rsidRPr="005718A6" w:rsidRDefault="00C234C9" w:rsidP="00E15169">
            <w:pPr>
              <w:pStyle w:val="Heading7"/>
              <w:spacing w:before="0"/>
              <w:jc w:val="center"/>
              <w:rPr>
                <w:rFonts w:ascii="Arial" w:hAnsi="Arial" w:cs="Arial"/>
                <w:b/>
                <w:i w:val="0"/>
                <w:color w:val="auto"/>
                <w:sz w:val="20"/>
                <w:szCs w:val="20"/>
              </w:rPr>
            </w:pPr>
            <w:r w:rsidRPr="005718A6">
              <w:rPr>
                <w:rFonts w:ascii="Arial" w:hAnsi="Arial" w:cs="Arial"/>
                <w:b/>
                <w:i w:val="0"/>
                <w:color w:val="auto"/>
                <w:sz w:val="20"/>
                <w:szCs w:val="20"/>
              </w:rPr>
              <w:t>Key Responsibilities and Accountabilities</w:t>
            </w:r>
          </w:p>
          <w:p w:rsidR="00C234C9" w:rsidRPr="005718A6" w:rsidRDefault="00C234C9" w:rsidP="00E3030A">
            <w:pPr>
              <w:jc w:val="center"/>
              <w:rPr>
                <w:rFonts w:ascii="Arial" w:hAnsi="Arial" w:cs="Arial"/>
                <w:sz w:val="20"/>
                <w:szCs w:val="20"/>
              </w:rPr>
            </w:pPr>
          </w:p>
        </w:tc>
      </w:tr>
      <w:tr w:rsidR="005718A6" w:rsidRPr="005718A6" w:rsidTr="00E15169">
        <w:trPr>
          <w:jc w:val="center"/>
        </w:trPr>
        <w:tc>
          <w:tcPr>
            <w:tcW w:w="10260" w:type="dxa"/>
          </w:tcPr>
          <w:p w:rsidR="00C234C9" w:rsidRPr="005718A6" w:rsidRDefault="00C234C9" w:rsidP="00E15169">
            <w:pPr>
              <w:rPr>
                <w:rFonts w:ascii="Arial" w:hAnsi="Arial" w:cs="Arial"/>
                <w:b/>
                <w:bCs/>
              </w:rPr>
            </w:pPr>
          </w:p>
          <w:p w:rsidR="005718A6" w:rsidRPr="005718A6" w:rsidRDefault="005718A6" w:rsidP="005718A6">
            <w:pPr>
              <w:pStyle w:val="Default"/>
              <w:numPr>
                <w:ilvl w:val="0"/>
                <w:numId w:val="20"/>
              </w:numPr>
              <w:rPr>
                <w:color w:val="auto"/>
                <w:sz w:val="20"/>
                <w:szCs w:val="20"/>
              </w:rPr>
            </w:pPr>
            <w:r w:rsidRPr="005718A6">
              <w:rPr>
                <w:color w:val="auto"/>
                <w:sz w:val="20"/>
                <w:szCs w:val="20"/>
              </w:rPr>
              <w:t>Maintain electronic auditable record trails of all M&amp;</w:t>
            </w:r>
            <w:r w:rsidR="00E47AB4">
              <w:rPr>
                <w:color w:val="auto"/>
                <w:sz w:val="20"/>
                <w:szCs w:val="20"/>
              </w:rPr>
              <w:t>E and water related incidents, e</w:t>
            </w:r>
            <w:r w:rsidRPr="005718A6">
              <w:rPr>
                <w:color w:val="auto"/>
                <w:sz w:val="20"/>
                <w:szCs w:val="20"/>
              </w:rPr>
              <w:t>nsuring that each incident can be tr</w:t>
            </w:r>
            <w:r w:rsidR="00E47AB4">
              <w:rPr>
                <w:color w:val="auto"/>
                <w:sz w:val="20"/>
                <w:szCs w:val="20"/>
              </w:rPr>
              <w:t>acked from inception to closure</w:t>
            </w:r>
          </w:p>
          <w:p w:rsidR="005718A6" w:rsidRPr="005718A6" w:rsidRDefault="00E47AB4" w:rsidP="005718A6">
            <w:pPr>
              <w:pStyle w:val="Default"/>
              <w:numPr>
                <w:ilvl w:val="0"/>
                <w:numId w:val="20"/>
              </w:numPr>
              <w:rPr>
                <w:color w:val="auto"/>
                <w:sz w:val="20"/>
                <w:szCs w:val="20"/>
              </w:rPr>
            </w:pPr>
            <w:r>
              <w:rPr>
                <w:color w:val="auto"/>
                <w:sz w:val="20"/>
                <w:szCs w:val="20"/>
              </w:rPr>
              <w:t>E</w:t>
            </w:r>
            <w:r w:rsidR="005718A6" w:rsidRPr="005718A6">
              <w:rPr>
                <w:color w:val="auto"/>
                <w:sz w:val="20"/>
                <w:szCs w:val="20"/>
              </w:rPr>
              <w:t>nsur</w:t>
            </w:r>
            <w:r>
              <w:rPr>
                <w:color w:val="auto"/>
                <w:sz w:val="20"/>
                <w:szCs w:val="20"/>
              </w:rPr>
              <w:t>e</w:t>
            </w:r>
            <w:r w:rsidR="005718A6" w:rsidRPr="005718A6">
              <w:rPr>
                <w:color w:val="auto"/>
                <w:sz w:val="20"/>
                <w:szCs w:val="20"/>
              </w:rPr>
              <w:t xml:space="preserve"> compliance with the Group's legal obligations in relation to </w:t>
            </w:r>
            <w:r>
              <w:rPr>
                <w:color w:val="auto"/>
                <w:sz w:val="20"/>
                <w:szCs w:val="20"/>
              </w:rPr>
              <w:t>M&amp;E safety and water management</w:t>
            </w:r>
          </w:p>
          <w:p w:rsidR="005718A6" w:rsidRPr="005718A6" w:rsidRDefault="005718A6" w:rsidP="005718A6">
            <w:pPr>
              <w:pStyle w:val="Default"/>
              <w:numPr>
                <w:ilvl w:val="0"/>
                <w:numId w:val="20"/>
              </w:numPr>
              <w:rPr>
                <w:color w:val="auto"/>
                <w:sz w:val="20"/>
                <w:szCs w:val="20"/>
              </w:rPr>
            </w:pPr>
            <w:r w:rsidRPr="005718A6">
              <w:rPr>
                <w:color w:val="auto"/>
                <w:sz w:val="20"/>
                <w:szCs w:val="20"/>
              </w:rPr>
              <w:t>Implement and oversee the investigation of any M&amp;E or water related incident, liaising closely with internal and external bodies as required to</w:t>
            </w:r>
            <w:r w:rsidR="00E47AB4">
              <w:rPr>
                <w:color w:val="auto"/>
                <w:sz w:val="20"/>
                <w:szCs w:val="20"/>
              </w:rPr>
              <w:t xml:space="preserve"> reach a successful conclusion, p</w:t>
            </w:r>
            <w:r w:rsidRPr="005718A6">
              <w:rPr>
                <w:color w:val="auto"/>
                <w:sz w:val="20"/>
                <w:szCs w:val="20"/>
              </w:rPr>
              <w:t>reparing reports to the Head of Service on the out</w:t>
            </w:r>
            <w:r w:rsidR="00E47AB4">
              <w:rPr>
                <w:color w:val="auto"/>
                <w:sz w:val="20"/>
                <w:szCs w:val="20"/>
              </w:rPr>
              <w:t>come of all such investigations</w:t>
            </w:r>
          </w:p>
          <w:p w:rsidR="005718A6" w:rsidRPr="005718A6" w:rsidRDefault="005718A6" w:rsidP="005718A6">
            <w:pPr>
              <w:pStyle w:val="Default"/>
              <w:numPr>
                <w:ilvl w:val="0"/>
                <w:numId w:val="20"/>
              </w:numPr>
              <w:rPr>
                <w:color w:val="auto"/>
                <w:sz w:val="20"/>
                <w:szCs w:val="20"/>
              </w:rPr>
            </w:pPr>
            <w:r w:rsidRPr="005718A6">
              <w:rPr>
                <w:color w:val="auto"/>
                <w:sz w:val="20"/>
                <w:szCs w:val="20"/>
              </w:rPr>
              <w:t>Assess the Group</w:t>
            </w:r>
            <w:r w:rsidR="00E47AB4">
              <w:rPr>
                <w:color w:val="auto"/>
                <w:sz w:val="20"/>
                <w:szCs w:val="20"/>
              </w:rPr>
              <w:t>’</w:t>
            </w:r>
            <w:r w:rsidRPr="005718A6">
              <w:rPr>
                <w:color w:val="auto"/>
                <w:sz w:val="20"/>
                <w:szCs w:val="20"/>
              </w:rPr>
              <w:t>s emergency procedures in relation to M&amp;E and water safety to confirm that appropriate arrangem</w:t>
            </w:r>
            <w:r w:rsidR="00E47AB4">
              <w:rPr>
                <w:color w:val="auto"/>
                <w:sz w:val="20"/>
                <w:szCs w:val="20"/>
              </w:rPr>
              <w:t xml:space="preserve">ents are in place to ensure </w:t>
            </w:r>
            <w:r w:rsidRPr="005718A6">
              <w:rPr>
                <w:color w:val="auto"/>
                <w:sz w:val="20"/>
                <w:szCs w:val="20"/>
              </w:rPr>
              <w:t>a</w:t>
            </w:r>
            <w:r w:rsidR="00E47AB4">
              <w:rPr>
                <w:color w:val="auto"/>
                <w:sz w:val="20"/>
                <w:szCs w:val="20"/>
              </w:rPr>
              <w:t xml:space="preserve"> </w:t>
            </w:r>
            <w:r w:rsidRPr="005718A6">
              <w:rPr>
                <w:color w:val="auto"/>
                <w:sz w:val="20"/>
                <w:szCs w:val="20"/>
              </w:rPr>
              <w:t>coordinated response to a</w:t>
            </w:r>
            <w:r w:rsidR="00E47AB4">
              <w:rPr>
                <w:color w:val="auto"/>
                <w:sz w:val="20"/>
                <w:szCs w:val="20"/>
              </w:rPr>
              <w:t>ny incident</w:t>
            </w:r>
          </w:p>
          <w:p w:rsidR="005718A6" w:rsidRPr="005718A6" w:rsidRDefault="00744412" w:rsidP="005718A6">
            <w:pPr>
              <w:pStyle w:val="Default"/>
              <w:numPr>
                <w:ilvl w:val="0"/>
                <w:numId w:val="20"/>
              </w:numPr>
              <w:rPr>
                <w:color w:val="auto"/>
                <w:sz w:val="20"/>
                <w:szCs w:val="20"/>
              </w:rPr>
            </w:pPr>
            <w:r>
              <w:rPr>
                <w:color w:val="auto"/>
                <w:sz w:val="20"/>
                <w:szCs w:val="20"/>
              </w:rPr>
              <w:t>Develop</w:t>
            </w:r>
            <w:r w:rsidR="005718A6" w:rsidRPr="005718A6">
              <w:rPr>
                <w:color w:val="auto"/>
                <w:sz w:val="20"/>
                <w:szCs w:val="20"/>
              </w:rPr>
              <w:t xml:space="preserve"> and implement a structured programme of audits and inspections relating to M&amp;E e</w:t>
            </w:r>
            <w:r>
              <w:rPr>
                <w:color w:val="auto"/>
                <w:sz w:val="20"/>
                <w:szCs w:val="20"/>
              </w:rPr>
              <w:t>quipment and water management, r</w:t>
            </w:r>
            <w:r w:rsidR="005718A6" w:rsidRPr="005718A6">
              <w:rPr>
                <w:color w:val="auto"/>
                <w:sz w:val="20"/>
                <w:szCs w:val="20"/>
              </w:rPr>
              <w:t>eporting on the outcome of these audits and inspections so as to inform the Head of service on the extent of compliance with regards to gas and water mandatory and/or regulatory requirements</w:t>
            </w:r>
          </w:p>
          <w:p w:rsidR="005718A6" w:rsidRPr="005718A6" w:rsidRDefault="005718A6" w:rsidP="005718A6">
            <w:pPr>
              <w:pStyle w:val="Default"/>
              <w:numPr>
                <w:ilvl w:val="0"/>
                <w:numId w:val="20"/>
              </w:numPr>
              <w:rPr>
                <w:color w:val="auto"/>
                <w:sz w:val="20"/>
                <w:szCs w:val="20"/>
              </w:rPr>
            </w:pPr>
            <w:r w:rsidRPr="005718A6">
              <w:rPr>
                <w:color w:val="auto"/>
                <w:sz w:val="20"/>
                <w:szCs w:val="20"/>
              </w:rPr>
              <w:t>Liais</w:t>
            </w:r>
            <w:r w:rsidR="00744412">
              <w:rPr>
                <w:color w:val="auto"/>
                <w:sz w:val="20"/>
                <w:szCs w:val="20"/>
              </w:rPr>
              <w:t>e</w:t>
            </w:r>
            <w:r w:rsidRPr="005718A6">
              <w:rPr>
                <w:color w:val="auto"/>
                <w:sz w:val="20"/>
                <w:szCs w:val="20"/>
              </w:rPr>
              <w:t xml:space="preserve"> with external bodies on all matters relating to M&amp;E and water safety, including accid</w:t>
            </w:r>
            <w:r w:rsidR="0033017E">
              <w:rPr>
                <w:color w:val="auto"/>
                <w:sz w:val="20"/>
                <w:szCs w:val="20"/>
              </w:rPr>
              <w:t>ent and incident investigations</w:t>
            </w:r>
          </w:p>
          <w:p w:rsidR="005718A6" w:rsidRPr="005718A6" w:rsidRDefault="005718A6" w:rsidP="005718A6">
            <w:pPr>
              <w:pStyle w:val="Default"/>
              <w:numPr>
                <w:ilvl w:val="0"/>
                <w:numId w:val="20"/>
              </w:numPr>
              <w:rPr>
                <w:color w:val="auto"/>
                <w:sz w:val="20"/>
                <w:szCs w:val="20"/>
              </w:rPr>
            </w:pPr>
            <w:r w:rsidRPr="005718A6">
              <w:rPr>
                <w:color w:val="auto"/>
                <w:sz w:val="20"/>
                <w:szCs w:val="20"/>
              </w:rPr>
              <w:t>Provide expert input on specialist M&amp;E and water management matters to all depa</w:t>
            </w:r>
            <w:r w:rsidR="009A4288">
              <w:rPr>
                <w:color w:val="auto"/>
                <w:sz w:val="20"/>
                <w:szCs w:val="20"/>
              </w:rPr>
              <w:t>rtments</w:t>
            </w:r>
          </w:p>
          <w:p w:rsidR="005718A6" w:rsidRPr="005718A6" w:rsidRDefault="009A4288" w:rsidP="005718A6">
            <w:pPr>
              <w:pStyle w:val="Default"/>
              <w:numPr>
                <w:ilvl w:val="0"/>
                <w:numId w:val="20"/>
              </w:numPr>
              <w:rPr>
                <w:color w:val="auto"/>
                <w:sz w:val="20"/>
                <w:szCs w:val="20"/>
              </w:rPr>
            </w:pPr>
            <w:r>
              <w:rPr>
                <w:color w:val="auto"/>
                <w:sz w:val="20"/>
                <w:szCs w:val="20"/>
              </w:rPr>
              <w:t>Identify</w:t>
            </w:r>
            <w:r w:rsidR="005718A6" w:rsidRPr="005718A6">
              <w:rPr>
                <w:color w:val="auto"/>
                <w:sz w:val="20"/>
                <w:szCs w:val="20"/>
              </w:rPr>
              <w:t xml:space="preserve"> areas to achieve improvement of the overall level of M&amp;E and water management performance and promote a culture of commitment </w:t>
            </w:r>
            <w:r w:rsidR="0033017E">
              <w:rPr>
                <w:color w:val="auto"/>
                <w:sz w:val="20"/>
                <w:szCs w:val="20"/>
              </w:rPr>
              <w:t>therein</w:t>
            </w:r>
            <w:r w:rsidR="005718A6" w:rsidRPr="005718A6">
              <w:rPr>
                <w:color w:val="auto"/>
                <w:sz w:val="20"/>
                <w:szCs w:val="20"/>
              </w:rPr>
              <w:t xml:space="preserve"> within the organisation</w:t>
            </w:r>
          </w:p>
          <w:p w:rsidR="005718A6" w:rsidRPr="005718A6" w:rsidRDefault="005718A6" w:rsidP="005718A6">
            <w:pPr>
              <w:pStyle w:val="Default"/>
              <w:numPr>
                <w:ilvl w:val="0"/>
                <w:numId w:val="20"/>
              </w:numPr>
              <w:rPr>
                <w:color w:val="auto"/>
                <w:sz w:val="20"/>
                <w:szCs w:val="20"/>
              </w:rPr>
            </w:pPr>
            <w:r w:rsidRPr="005718A6">
              <w:rPr>
                <w:color w:val="auto"/>
                <w:sz w:val="20"/>
                <w:szCs w:val="20"/>
              </w:rPr>
              <w:t>Oversee the management and performance of the M&amp;E and water treatment contracts taking necessary action to address any compliance and/or performance issues</w:t>
            </w:r>
          </w:p>
          <w:p w:rsidR="005718A6" w:rsidRPr="005718A6" w:rsidRDefault="005718A6" w:rsidP="005718A6">
            <w:pPr>
              <w:pStyle w:val="Default"/>
              <w:numPr>
                <w:ilvl w:val="0"/>
                <w:numId w:val="20"/>
              </w:numPr>
              <w:rPr>
                <w:color w:val="auto"/>
                <w:sz w:val="20"/>
                <w:szCs w:val="20"/>
              </w:rPr>
            </w:pPr>
            <w:r w:rsidRPr="005718A6">
              <w:rPr>
                <w:color w:val="auto"/>
                <w:sz w:val="20"/>
                <w:szCs w:val="20"/>
              </w:rPr>
              <w:t>Develop and maintain an electronic record keeping</w:t>
            </w:r>
            <w:r w:rsidR="009A4288">
              <w:rPr>
                <w:color w:val="auto"/>
                <w:sz w:val="20"/>
                <w:szCs w:val="20"/>
              </w:rPr>
              <w:t xml:space="preserve"> facility </w:t>
            </w:r>
            <w:r w:rsidRPr="005718A6">
              <w:rPr>
                <w:color w:val="auto"/>
                <w:sz w:val="20"/>
                <w:szCs w:val="20"/>
              </w:rPr>
              <w:t>to record information and data confirming the Group's compliance in relat</w:t>
            </w:r>
            <w:r w:rsidR="009A4288">
              <w:rPr>
                <w:color w:val="auto"/>
                <w:sz w:val="20"/>
                <w:szCs w:val="20"/>
              </w:rPr>
              <w:t>ion to M&amp;E and water management</w:t>
            </w:r>
          </w:p>
          <w:p w:rsidR="005718A6" w:rsidRPr="005718A6" w:rsidRDefault="005718A6" w:rsidP="005718A6">
            <w:pPr>
              <w:pStyle w:val="Default"/>
              <w:numPr>
                <w:ilvl w:val="0"/>
                <w:numId w:val="20"/>
              </w:numPr>
              <w:rPr>
                <w:color w:val="auto"/>
                <w:sz w:val="20"/>
                <w:szCs w:val="20"/>
              </w:rPr>
            </w:pPr>
            <w:r w:rsidRPr="005718A6">
              <w:rPr>
                <w:color w:val="auto"/>
                <w:sz w:val="20"/>
                <w:szCs w:val="20"/>
              </w:rPr>
              <w:t>Apply professional knowledge in the procurement and contract management of mechanical engineering services (testing, re</w:t>
            </w:r>
            <w:r w:rsidR="009A4288">
              <w:rPr>
                <w:color w:val="auto"/>
                <w:sz w:val="20"/>
                <w:szCs w:val="20"/>
              </w:rPr>
              <w:t xml:space="preserve">pair, removal &amp; installation), </w:t>
            </w:r>
            <w:r w:rsidRPr="005718A6">
              <w:rPr>
                <w:color w:val="auto"/>
                <w:sz w:val="20"/>
                <w:szCs w:val="20"/>
              </w:rPr>
              <w:t>ensuring they</w:t>
            </w:r>
            <w:r w:rsidR="009A4288">
              <w:rPr>
                <w:color w:val="auto"/>
                <w:sz w:val="20"/>
                <w:szCs w:val="20"/>
              </w:rPr>
              <w:t xml:space="preserve"> represent best value for money</w:t>
            </w:r>
          </w:p>
          <w:p w:rsidR="005718A6" w:rsidRPr="005718A6" w:rsidRDefault="005718A6" w:rsidP="005718A6">
            <w:pPr>
              <w:pStyle w:val="Default"/>
              <w:numPr>
                <w:ilvl w:val="0"/>
                <w:numId w:val="20"/>
              </w:numPr>
              <w:rPr>
                <w:color w:val="auto"/>
                <w:sz w:val="20"/>
                <w:szCs w:val="20"/>
              </w:rPr>
            </w:pPr>
            <w:r w:rsidRPr="005718A6">
              <w:rPr>
                <w:color w:val="auto"/>
                <w:sz w:val="20"/>
                <w:szCs w:val="20"/>
              </w:rPr>
              <w:t>Monitor and supervise the work completed by consultants/contractors</w:t>
            </w:r>
          </w:p>
          <w:p w:rsidR="005718A6" w:rsidRPr="005718A6" w:rsidRDefault="005718A6" w:rsidP="005718A6">
            <w:pPr>
              <w:pStyle w:val="Default"/>
              <w:numPr>
                <w:ilvl w:val="0"/>
                <w:numId w:val="20"/>
              </w:numPr>
              <w:rPr>
                <w:color w:val="auto"/>
                <w:sz w:val="20"/>
                <w:szCs w:val="20"/>
              </w:rPr>
            </w:pPr>
            <w:r w:rsidRPr="005718A6">
              <w:rPr>
                <w:color w:val="auto"/>
                <w:sz w:val="20"/>
                <w:szCs w:val="20"/>
              </w:rPr>
              <w:t>Contribute to strategies, policies and procedures for reactive/respo</w:t>
            </w:r>
            <w:r w:rsidR="009A4288">
              <w:rPr>
                <w:color w:val="auto"/>
                <w:sz w:val="20"/>
                <w:szCs w:val="20"/>
              </w:rPr>
              <w:t xml:space="preserve">nsive repairs, stock investment and </w:t>
            </w:r>
            <w:r w:rsidRPr="005718A6">
              <w:rPr>
                <w:color w:val="auto"/>
                <w:sz w:val="20"/>
                <w:szCs w:val="20"/>
              </w:rPr>
              <w:t>improvement, voids works, asbestos, disrepair claims, and o</w:t>
            </w:r>
            <w:r w:rsidR="009A4288">
              <w:rPr>
                <w:color w:val="auto"/>
                <w:sz w:val="20"/>
                <w:szCs w:val="20"/>
              </w:rPr>
              <w:t xml:space="preserve">ther related areas to ensure </w:t>
            </w:r>
            <w:r w:rsidRPr="005718A6">
              <w:rPr>
                <w:color w:val="auto"/>
                <w:sz w:val="20"/>
                <w:szCs w:val="20"/>
              </w:rPr>
              <w:t xml:space="preserve"> best use </w:t>
            </w:r>
            <w:r w:rsidR="009A4288">
              <w:rPr>
                <w:color w:val="auto"/>
                <w:sz w:val="20"/>
                <w:szCs w:val="20"/>
              </w:rPr>
              <w:t xml:space="preserve">of the Group’s asset investments </w:t>
            </w:r>
            <w:r w:rsidRPr="005718A6">
              <w:rPr>
                <w:color w:val="auto"/>
                <w:sz w:val="20"/>
                <w:szCs w:val="20"/>
              </w:rPr>
              <w:t>and align</w:t>
            </w:r>
            <w:r w:rsidR="009A4288">
              <w:rPr>
                <w:color w:val="auto"/>
                <w:sz w:val="20"/>
                <w:szCs w:val="20"/>
              </w:rPr>
              <w:t>ment</w:t>
            </w:r>
            <w:r w:rsidRPr="005718A6">
              <w:rPr>
                <w:color w:val="auto"/>
                <w:sz w:val="20"/>
                <w:szCs w:val="20"/>
              </w:rPr>
              <w:t xml:space="preserve"> with </w:t>
            </w:r>
            <w:r w:rsidR="009A4288">
              <w:rPr>
                <w:color w:val="auto"/>
                <w:sz w:val="20"/>
                <w:szCs w:val="20"/>
              </w:rPr>
              <w:t>strategic plan objectives</w:t>
            </w:r>
          </w:p>
          <w:p w:rsidR="005718A6" w:rsidRPr="005718A6" w:rsidRDefault="005718A6" w:rsidP="005718A6">
            <w:pPr>
              <w:pStyle w:val="Default"/>
              <w:numPr>
                <w:ilvl w:val="0"/>
                <w:numId w:val="20"/>
              </w:numPr>
              <w:rPr>
                <w:color w:val="auto"/>
                <w:sz w:val="20"/>
                <w:szCs w:val="20"/>
              </w:rPr>
            </w:pPr>
            <w:r w:rsidRPr="005718A6">
              <w:rPr>
                <w:color w:val="auto"/>
                <w:sz w:val="20"/>
                <w:szCs w:val="20"/>
              </w:rPr>
              <w:t>Manage, set and control budgets and relevant contracts to deliver value for money and a reduction in compla</w:t>
            </w:r>
            <w:r w:rsidR="009A4288">
              <w:rPr>
                <w:color w:val="auto"/>
                <w:sz w:val="20"/>
                <w:szCs w:val="20"/>
              </w:rPr>
              <w:t>ints, claims and defective work</w:t>
            </w:r>
          </w:p>
          <w:p w:rsidR="005718A6" w:rsidRPr="005718A6" w:rsidRDefault="005718A6" w:rsidP="005718A6">
            <w:pPr>
              <w:pStyle w:val="Default"/>
              <w:numPr>
                <w:ilvl w:val="0"/>
                <w:numId w:val="20"/>
              </w:numPr>
              <w:rPr>
                <w:color w:val="auto"/>
                <w:sz w:val="20"/>
                <w:szCs w:val="20"/>
              </w:rPr>
            </w:pPr>
            <w:r w:rsidRPr="005718A6">
              <w:rPr>
                <w:color w:val="auto"/>
                <w:sz w:val="20"/>
                <w:szCs w:val="20"/>
              </w:rPr>
              <w:t>Ensure all key stakeholders are kept informed of perfor</w:t>
            </w:r>
            <w:r w:rsidR="009A4288">
              <w:rPr>
                <w:color w:val="auto"/>
                <w:sz w:val="20"/>
                <w:szCs w:val="20"/>
              </w:rPr>
              <w:t>mance and relevant developments</w:t>
            </w:r>
          </w:p>
          <w:p w:rsidR="00673FEE" w:rsidRPr="005718A6" w:rsidRDefault="005718A6" w:rsidP="005718A6">
            <w:pPr>
              <w:numPr>
                <w:ilvl w:val="0"/>
                <w:numId w:val="20"/>
              </w:numPr>
              <w:rPr>
                <w:rFonts w:ascii="Arial" w:hAnsi="Arial" w:cs="Arial"/>
                <w:sz w:val="20"/>
                <w:szCs w:val="20"/>
              </w:rPr>
            </w:pPr>
            <w:r w:rsidRPr="005718A6">
              <w:rPr>
                <w:rFonts w:ascii="Arial" w:hAnsi="Arial" w:cs="Arial"/>
                <w:sz w:val="20"/>
                <w:szCs w:val="20"/>
              </w:rPr>
              <w:t>Focus on achieving best practice performance in responsive/reactive repairs with an ultimate target of ‘right first time – every time’ through continuous improvemen</w:t>
            </w:r>
            <w:r w:rsidR="009A4288">
              <w:rPr>
                <w:rFonts w:ascii="Arial" w:hAnsi="Arial" w:cs="Arial"/>
                <w:sz w:val="20"/>
                <w:szCs w:val="20"/>
              </w:rPr>
              <w:t>t</w:t>
            </w:r>
          </w:p>
          <w:p w:rsidR="005718A6" w:rsidRPr="005718A6" w:rsidRDefault="005718A6" w:rsidP="005718A6">
            <w:pPr>
              <w:ind w:left="360"/>
              <w:rPr>
                <w:rFonts w:ascii="Arial" w:hAnsi="Arial" w:cs="Arial"/>
                <w:sz w:val="20"/>
                <w:szCs w:val="20"/>
              </w:rPr>
            </w:pPr>
          </w:p>
          <w:p w:rsidR="009A4288" w:rsidRDefault="00813F9A" w:rsidP="00813F9A">
            <w:pPr>
              <w:pStyle w:val="Default"/>
              <w:rPr>
                <w:b/>
                <w:color w:val="auto"/>
                <w:sz w:val="20"/>
                <w:szCs w:val="20"/>
              </w:rPr>
            </w:pPr>
            <w:r w:rsidRPr="005718A6">
              <w:rPr>
                <w:b/>
                <w:color w:val="auto"/>
                <w:sz w:val="20"/>
                <w:szCs w:val="20"/>
              </w:rPr>
              <w:t>Standard Responsibilities</w:t>
            </w:r>
          </w:p>
          <w:p w:rsidR="00813F9A" w:rsidRPr="005718A6" w:rsidRDefault="00813F9A" w:rsidP="00813F9A">
            <w:pPr>
              <w:pStyle w:val="Default"/>
              <w:rPr>
                <w:color w:val="auto"/>
                <w:sz w:val="20"/>
                <w:szCs w:val="20"/>
              </w:rPr>
            </w:pPr>
            <w:r w:rsidRPr="005718A6">
              <w:rPr>
                <w:color w:val="auto"/>
                <w:sz w:val="20"/>
                <w:szCs w:val="20"/>
              </w:rPr>
              <w:t xml:space="preserve">Adopt and comply with </w:t>
            </w:r>
            <w:r w:rsidR="00D12D87" w:rsidRPr="005718A6">
              <w:rPr>
                <w:color w:val="auto"/>
                <w:sz w:val="20"/>
                <w:szCs w:val="20"/>
              </w:rPr>
              <w:t>Network</w:t>
            </w:r>
            <w:r w:rsidRPr="005718A6">
              <w:rPr>
                <w:color w:val="auto"/>
                <w:sz w:val="20"/>
                <w:szCs w:val="20"/>
              </w:rPr>
              <w:t xml:space="preserve"> values, policies and procedures, and regulatory frameworks including: </w:t>
            </w:r>
          </w:p>
          <w:p w:rsidR="00CF49E0" w:rsidRPr="005718A6" w:rsidRDefault="00CF49E0" w:rsidP="00694BD7">
            <w:pPr>
              <w:pStyle w:val="Default"/>
              <w:numPr>
                <w:ilvl w:val="0"/>
                <w:numId w:val="21"/>
              </w:numPr>
              <w:rPr>
                <w:color w:val="auto"/>
                <w:sz w:val="20"/>
                <w:szCs w:val="20"/>
              </w:rPr>
            </w:pPr>
            <w:r w:rsidRPr="005718A6">
              <w:rPr>
                <w:color w:val="auto"/>
                <w:sz w:val="20"/>
                <w:szCs w:val="20"/>
              </w:rPr>
              <w:t>Code of Conduct</w:t>
            </w:r>
          </w:p>
          <w:p w:rsidR="00CF49E0" w:rsidRPr="005718A6" w:rsidRDefault="00CF49E0" w:rsidP="00694BD7">
            <w:pPr>
              <w:pStyle w:val="Default"/>
              <w:numPr>
                <w:ilvl w:val="0"/>
                <w:numId w:val="21"/>
              </w:numPr>
              <w:rPr>
                <w:color w:val="auto"/>
                <w:sz w:val="20"/>
                <w:szCs w:val="20"/>
              </w:rPr>
            </w:pPr>
            <w:r w:rsidRPr="005718A6">
              <w:rPr>
                <w:color w:val="auto"/>
                <w:sz w:val="20"/>
                <w:szCs w:val="20"/>
              </w:rPr>
              <w:t>Health &amp; Safety</w:t>
            </w:r>
          </w:p>
          <w:p w:rsidR="00CF49E0" w:rsidRPr="005718A6" w:rsidRDefault="00CF49E0" w:rsidP="00694BD7">
            <w:pPr>
              <w:pStyle w:val="Default"/>
              <w:numPr>
                <w:ilvl w:val="0"/>
                <w:numId w:val="21"/>
              </w:numPr>
              <w:rPr>
                <w:color w:val="auto"/>
                <w:sz w:val="20"/>
                <w:szCs w:val="20"/>
              </w:rPr>
            </w:pPr>
            <w:r w:rsidRPr="005718A6">
              <w:rPr>
                <w:color w:val="auto"/>
                <w:sz w:val="20"/>
                <w:szCs w:val="20"/>
              </w:rPr>
              <w:t>Data Protection, privacy and use of IT resources</w:t>
            </w:r>
          </w:p>
          <w:p w:rsidR="00CF49E0" w:rsidRPr="005718A6" w:rsidRDefault="00CF49E0" w:rsidP="00694BD7">
            <w:pPr>
              <w:pStyle w:val="Default"/>
              <w:numPr>
                <w:ilvl w:val="0"/>
                <w:numId w:val="21"/>
              </w:numPr>
              <w:rPr>
                <w:color w:val="auto"/>
                <w:sz w:val="20"/>
                <w:szCs w:val="20"/>
              </w:rPr>
            </w:pPr>
            <w:r w:rsidRPr="005718A6">
              <w:rPr>
                <w:color w:val="auto"/>
                <w:sz w:val="20"/>
                <w:szCs w:val="20"/>
              </w:rPr>
              <w:t>Regulatory standards and probity</w:t>
            </w:r>
          </w:p>
          <w:p w:rsidR="00CF49E0" w:rsidRPr="005718A6" w:rsidRDefault="00CF49E0" w:rsidP="00694BD7">
            <w:pPr>
              <w:pStyle w:val="Default"/>
              <w:numPr>
                <w:ilvl w:val="0"/>
                <w:numId w:val="21"/>
              </w:numPr>
              <w:rPr>
                <w:color w:val="auto"/>
                <w:sz w:val="20"/>
                <w:szCs w:val="20"/>
              </w:rPr>
            </w:pPr>
            <w:r w:rsidRPr="005718A6">
              <w:rPr>
                <w:color w:val="auto"/>
                <w:sz w:val="20"/>
                <w:szCs w:val="20"/>
              </w:rPr>
              <w:t>Risks and internal controls framework</w:t>
            </w:r>
          </w:p>
          <w:p w:rsidR="00CF49E0" w:rsidRPr="005718A6" w:rsidRDefault="00CF49E0" w:rsidP="00694BD7">
            <w:pPr>
              <w:pStyle w:val="Default"/>
              <w:numPr>
                <w:ilvl w:val="0"/>
                <w:numId w:val="21"/>
              </w:numPr>
              <w:rPr>
                <w:color w:val="auto"/>
                <w:sz w:val="20"/>
                <w:szCs w:val="20"/>
              </w:rPr>
            </w:pPr>
            <w:r w:rsidRPr="005718A6">
              <w:rPr>
                <w:color w:val="auto"/>
                <w:sz w:val="20"/>
                <w:szCs w:val="20"/>
              </w:rPr>
              <w:t>Human Resources policies and procedures</w:t>
            </w:r>
          </w:p>
          <w:p w:rsidR="00CF49E0" w:rsidRPr="005718A6" w:rsidRDefault="00CF49E0" w:rsidP="00694BD7">
            <w:pPr>
              <w:pStyle w:val="Default"/>
              <w:numPr>
                <w:ilvl w:val="0"/>
                <w:numId w:val="21"/>
              </w:numPr>
              <w:rPr>
                <w:rFonts w:ascii="Wingdings" w:hAnsi="Wingdings" w:cs="Wingdings"/>
                <w:color w:val="auto"/>
                <w:sz w:val="23"/>
                <w:szCs w:val="23"/>
              </w:rPr>
            </w:pPr>
            <w:r w:rsidRPr="005718A6">
              <w:rPr>
                <w:color w:val="auto"/>
                <w:sz w:val="20"/>
                <w:szCs w:val="20"/>
              </w:rPr>
              <w:t>Equality and diversity</w:t>
            </w:r>
          </w:p>
          <w:p w:rsidR="00CF49E0" w:rsidRPr="005718A6" w:rsidRDefault="00CF49E0" w:rsidP="00CF49E0">
            <w:pPr>
              <w:pStyle w:val="Default"/>
              <w:rPr>
                <w:color w:val="auto"/>
                <w:sz w:val="20"/>
                <w:szCs w:val="20"/>
              </w:rPr>
            </w:pPr>
          </w:p>
          <w:p w:rsidR="009A4288" w:rsidRDefault="009A4288" w:rsidP="00583360">
            <w:pPr>
              <w:pStyle w:val="Default"/>
              <w:rPr>
                <w:color w:val="auto"/>
                <w:sz w:val="20"/>
                <w:szCs w:val="20"/>
              </w:rPr>
            </w:pPr>
          </w:p>
          <w:p w:rsidR="00583360" w:rsidRPr="009A4288" w:rsidRDefault="00583360" w:rsidP="00583360">
            <w:pPr>
              <w:pStyle w:val="Default"/>
              <w:rPr>
                <w:b/>
                <w:color w:val="auto"/>
                <w:sz w:val="20"/>
                <w:szCs w:val="20"/>
              </w:rPr>
            </w:pPr>
            <w:r w:rsidRPr="009A4288">
              <w:rPr>
                <w:b/>
                <w:color w:val="auto"/>
                <w:sz w:val="20"/>
                <w:szCs w:val="20"/>
              </w:rPr>
              <w:t xml:space="preserve">No role profile can cover every issue which may arise within the post at various times. The post holder is expected to carry out other duties from time to time, which are broadly consistent with those described. </w:t>
            </w:r>
          </w:p>
          <w:p w:rsidR="00813F9A" w:rsidRPr="005718A6" w:rsidRDefault="00813F9A" w:rsidP="00FE1DF6">
            <w:pPr>
              <w:pStyle w:val="Default"/>
              <w:rPr>
                <w:rFonts w:ascii="Wingdings" w:hAnsi="Wingdings" w:cs="Wingdings"/>
                <w:color w:val="auto"/>
                <w:sz w:val="23"/>
                <w:szCs w:val="23"/>
              </w:rPr>
            </w:pPr>
          </w:p>
        </w:tc>
      </w:tr>
    </w:tbl>
    <w:p w:rsidR="00A426D5" w:rsidRPr="005718A6" w:rsidRDefault="00A426D5"/>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5718A6" w:rsidRPr="005718A6" w:rsidTr="00C11D99">
        <w:trPr>
          <w:jc w:val="center"/>
        </w:trPr>
        <w:tc>
          <w:tcPr>
            <w:tcW w:w="10260" w:type="dxa"/>
            <w:vAlign w:val="center"/>
          </w:tcPr>
          <w:p w:rsidR="00C11D99" w:rsidRPr="005718A6" w:rsidRDefault="00C11D99" w:rsidP="00C11D99">
            <w:pPr>
              <w:jc w:val="center"/>
              <w:rPr>
                <w:rFonts w:ascii="Arial" w:hAnsi="Arial" w:cs="Arial"/>
                <w:b/>
                <w:sz w:val="20"/>
                <w:szCs w:val="20"/>
              </w:rPr>
            </w:pPr>
          </w:p>
          <w:p w:rsidR="00C11D99" w:rsidRPr="005718A6" w:rsidRDefault="00C11D99" w:rsidP="00C11D99">
            <w:pPr>
              <w:jc w:val="center"/>
              <w:rPr>
                <w:rFonts w:ascii="Arial" w:hAnsi="Arial" w:cs="Arial"/>
                <w:b/>
                <w:sz w:val="20"/>
                <w:szCs w:val="20"/>
              </w:rPr>
            </w:pPr>
            <w:r w:rsidRPr="005718A6">
              <w:rPr>
                <w:rFonts w:ascii="Arial" w:hAnsi="Arial" w:cs="Arial"/>
                <w:b/>
                <w:sz w:val="20"/>
                <w:szCs w:val="20"/>
              </w:rPr>
              <w:t>Person Specification</w:t>
            </w:r>
          </w:p>
          <w:p w:rsidR="00C11D99" w:rsidRPr="005718A6" w:rsidRDefault="00C11D99" w:rsidP="00C11D99">
            <w:pPr>
              <w:jc w:val="center"/>
              <w:rPr>
                <w:rFonts w:ascii="Arial" w:hAnsi="Arial" w:cs="Arial"/>
                <w:b/>
                <w:sz w:val="20"/>
                <w:szCs w:val="20"/>
              </w:rPr>
            </w:pPr>
          </w:p>
        </w:tc>
      </w:tr>
      <w:tr w:rsidR="005718A6" w:rsidRPr="005718A6" w:rsidTr="00E15169">
        <w:trPr>
          <w:jc w:val="center"/>
        </w:trPr>
        <w:tc>
          <w:tcPr>
            <w:tcW w:w="10260" w:type="dxa"/>
            <w:tcBorders>
              <w:bottom w:val="single" w:sz="6" w:space="0" w:color="auto"/>
            </w:tcBorders>
          </w:tcPr>
          <w:p w:rsidR="00CB6C3D" w:rsidRPr="005718A6" w:rsidRDefault="00CB6C3D" w:rsidP="00FB7D99">
            <w:pPr>
              <w:pStyle w:val="Default"/>
              <w:rPr>
                <w:b/>
                <w:color w:val="auto"/>
                <w:sz w:val="20"/>
                <w:szCs w:val="20"/>
              </w:rPr>
            </w:pPr>
          </w:p>
          <w:p w:rsidR="00CB6C3D" w:rsidRPr="005718A6" w:rsidRDefault="00CB6C3D" w:rsidP="00FB7D99">
            <w:pPr>
              <w:pStyle w:val="Default"/>
              <w:rPr>
                <w:b/>
                <w:color w:val="auto"/>
                <w:sz w:val="20"/>
                <w:szCs w:val="20"/>
              </w:rPr>
            </w:pPr>
            <w:r w:rsidRPr="005718A6">
              <w:rPr>
                <w:b/>
                <w:color w:val="auto"/>
                <w:sz w:val="20"/>
                <w:szCs w:val="20"/>
              </w:rPr>
              <w:t>Education</w:t>
            </w:r>
          </w:p>
          <w:p w:rsidR="009A4288" w:rsidRPr="009A4288" w:rsidRDefault="009A4288" w:rsidP="009A4288">
            <w:pPr>
              <w:pStyle w:val="Default"/>
              <w:numPr>
                <w:ilvl w:val="0"/>
                <w:numId w:val="13"/>
              </w:numPr>
              <w:rPr>
                <w:color w:val="auto"/>
                <w:sz w:val="20"/>
                <w:szCs w:val="20"/>
              </w:rPr>
            </w:pPr>
            <w:r w:rsidRPr="009A4288">
              <w:rPr>
                <w:color w:val="auto"/>
                <w:sz w:val="20"/>
                <w:szCs w:val="20"/>
              </w:rPr>
              <w:t>HNC in Building Ser</w:t>
            </w:r>
            <w:r>
              <w:rPr>
                <w:color w:val="auto"/>
                <w:sz w:val="20"/>
                <w:szCs w:val="20"/>
              </w:rPr>
              <w:t>vices Engineering or equivalent experience</w:t>
            </w:r>
          </w:p>
          <w:p w:rsidR="009A4288" w:rsidRPr="009A4288" w:rsidRDefault="009A4288" w:rsidP="009A4288">
            <w:pPr>
              <w:pStyle w:val="Default"/>
              <w:numPr>
                <w:ilvl w:val="0"/>
                <w:numId w:val="13"/>
              </w:numPr>
              <w:rPr>
                <w:color w:val="auto"/>
                <w:sz w:val="20"/>
                <w:szCs w:val="20"/>
              </w:rPr>
            </w:pPr>
            <w:r w:rsidRPr="009A4288">
              <w:rPr>
                <w:color w:val="auto"/>
                <w:sz w:val="20"/>
                <w:szCs w:val="20"/>
              </w:rPr>
              <w:t>Relevant Accredi</w:t>
            </w:r>
            <w:r>
              <w:rPr>
                <w:color w:val="auto"/>
                <w:sz w:val="20"/>
                <w:szCs w:val="20"/>
              </w:rPr>
              <w:t xml:space="preserve">ted Certification Scheme (ACS) </w:t>
            </w:r>
            <w:r w:rsidRPr="009A4288">
              <w:rPr>
                <w:color w:val="auto"/>
                <w:sz w:val="20"/>
                <w:szCs w:val="20"/>
              </w:rPr>
              <w:t>Gas Certificates of Competence for domestic, industrial a</w:t>
            </w:r>
            <w:r>
              <w:rPr>
                <w:color w:val="auto"/>
                <w:sz w:val="20"/>
                <w:szCs w:val="20"/>
              </w:rPr>
              <w:t>nd commercial gas installations</w:t>
            </w:r>
          </w:p>
          <w:p w:rsidR="009A4288" w:rsidRPr="009A4288" w:rsidRDefault="009A4288" w:rsidP="009A4288">
            <w:pPr>
              <w:pStyle w:val="Default"/>
              <w:numPr>
                <w:ilvl w:val="0"/>
                <w:numId w:val="13"/>
              </w:numPr>
              <w:rPr>
                <w:color w:val="auto"/>
                <w:sz w:val="20"/>
                <w:szCs w:val="20"/>
              </w:rPr>
            </w:pPr>
            <w:r w:rsidRPr="009A4288">
              <w:rPr>
                <w:color w:val="auto"/>
                <w:sz w:val="20"/>
                <w:szCs w:val="20"/>
              </w:rPr>
              <w:t>Relevant Certificate of Competence relating to the prev</w:t>
            </w:r>
            <w:r>
              <w:rPr>
                <w:color w:val="auto"/>
                <w:sz w:val="20"/>
                <w:szCs w:val="20"/>
              </w:rPr>
              <w:t>ention or control of Legionella</w:t>
            </w:r>
          </w:p>
          <w:p w:rsidR="00CB6C3D" w:rsidRPr="009A4288" w:rsidRDefault="009A4288" w:rsidP="009A4288">
            <w:pPr>
              <w:pStyle w:val="Default"/>
              <w:numPr>
                <w:ilvl w:val="0"/>
                <w:numId w:val="13"/>
              </w:numPr>
              <w:rPr>
                <w:b/>
                <w:color w:val="auto"/>
                <w:sz w:val="20"/>
                <w:szCs w:val="20"/>
              </w:rPr>
            </w:pPr>
            <w:r w:rsidRPr="009A4288">
              <w:rPr>
                <w:color w:val="auto"/>
                <w:sz w:val="20"/>
                <w:szCs w:val="20"/>
              </w:rPr>
              <w:t>Asbestos Awareness and Working at Heights training</w:t>
            </w:r>
          </w:p>
          <w:p w:rsidR="009A4288" w:rsidRPr="005718A6" w:rsidRDefault="009A4288" w:rsidP="009A4288">
            <w:pPr>
              <w:pStyle w:val="Default"/>
              <w:ind w:left="360"/>
              <w:rPr>
                <w:b/>
                <w:color w:val="auto"/>
                <w:sz w:val="20"/>
                <w:szCs w:val="20"/>
              </w:rPr>
            </w:pPr>
          </w:p>
          <w:p w:rsidR="00FB7D99" w:rsidRPr="005718A6" w:rsidRDefault="00FB7D99" w:rsidP="00FB7D99">
            <w:pPr>
              <w:pStyle w:val="Default"/>
              <w:rPr>
                <w:b/>
                <w:color w:val="auto"/>
                <w:sz w:val="20"/>
                <w:szCs w:val="20"/>
              </w:rPr>
            </w:pPr>
            <w:r w:rsidRPr="005718A6">
              <w:rPr>
                <w:b/>
                <w:color w:val="auto"/>
                <w:sz w:val="20"/>
                <w:szCs w:val="20"/>
              </w:rPr>
              <w:t>Knowledge and Skills Required</w:t>
            </w:r>
          </w:p>
          <w:p w:rsidR="009A4288" w:rsidRPr="009A4288" w:rsidRDefault="009A4288" w:rsidP="009A4288">
            <w:pPr>
              <w:pStyle w:val="ListParagraph"/>
              <w:numPr>
                <w:ilvl w:val="0"/>
                <w:numId w:val="16"/>
              </w:numPr>
              <w:rPr>
                <w:rFonts w:ascii="Arial" w:hAnsi="Arial" w:cs="Arial"/>
                <w:sz w:val="20"/>
                <w:szCs w:val="20"/>
              </w:rPr>
            </w:pPr>
            <w:r>
              <w:rPr>
                <w:rFonts w:ascii="Arial" w:hAnsi="Arial" w:cs="Arial"/>
                <w:sz w:val="20"/>
                <w:szCs w:val="20"/>
              </w:rPr>
              <w:t>I</w:t>
            </w:r>
            <w:r w:rsidRPr="009A4288">
              <w:rPr>
                <w:rFonts w:ascii="Arial" w:hAnsi="Arial" w:cs="Arial"/>
                <w:sz w:val="20"/>
                <w:szCs w:val="20"/>
              </w:rPr>
              <w:t>n depth understanding of the legal obligation place</w:t>
            </w:r>
            <w:r>
              <w:rPr>
                <w:rFonts w:ascii="Arial" w:hAnsi="Arial" w:cs="Arial"/>
                <w:sz w:val="20"/>
                <w:szCs w:val="20"/>
              </w:rPr>
              <w:t>d</w:t>
            </w:r>
            <w:r w:rsidRPr="009A4288">
              <w:rPr>
                <w:rFonts w:ascii="Arial" w:hAnsi="Arial" w:cs="Arial"/>
                <w:sz w:val="20"/>
                <w:szCs w:val="20"/>
              </w:rPr>
              <w:t xml:space="preserve"> upon the council in relation to gas and water saf</w:t>
            </w:r>
            <w:r>
              <w:rPr>
                <w:rFonts w:ascii="Arial" w:hAnsi="Arial" w:cs="Arial"/>
                <w:sz w:val="20"/>
                <w:szCs w:val="20"/>
              </w:rPr>
              <w:t>ety</w:t>
            </w:r>
          </w:p>
          <w:p w:rsidR="00B327C4" w:rsidRPr="00B327C4" w:rsidRDefault="00B327C4" w:rsidP="00B327C4">
            <w:pPr>
              <w:pStyle w:val="ListParagraph"/>
              <w:numPr>
                <w:ilvl w:val="0"/>
                <w:numId w:val="16"/>
              </w:numPr>
              <w:rPr>
                <w:rFonts w:ascii="Arial" w:hAnsi="Arial" w:cs="Arial"/>
                <w:sz w:val="20"/>
                <w:szCs w:val="20"/>
              </w:rPr>
            </w:pPr>
            <w:r w:rsidRPr="00B327C4">
              <w:rPr>
                <w:rFonts w:ascii="Arial" w:hAnsi="Arial" w:cs="Arial"/>
                <w:sz w:val="20"/>
                <w:szCs w:val="20"/>
              </w:rPr>
              <w:t>A thorough understanding of the Gas Industri</w:t>
            </w:r>
            <w:r>
              <w:rPr>
                <w:rFonts w:ascii="Arial" w:hAnsi="Arial" w:cs="Arial"/>
                <w:sz w:val="20"/>
                <w:szCs w:val="20"/>
              </w:rPr>
              <w:t>es Unsafe Situations Procedure</w:t>
            </w:r>
          </w:p>
          <w:p w:rsidR="00B327C4" w:rsidRPr="00B327C4" w:rsidRDefault="00B327C4" w:rsidP="00B327C4">
            <w:pPr>
              <w:pStyle w:val="ListParagraph"/>
              <w:numPr>
                <w:ilvl w:val="0"/>
                <w:numId w:val="16"/>
              </w:numPr>
              <w:rPr>
                <w:rFonts w:ascii="Arial" w:hAnsi="Arial" w:cs="Arial"/>
                <w:sz w:val="20"/>
                <w:szCs w:val="20"/>
              </w:rPr>
            </w:pPr>
            <w:r w:rsidRPr="00B327C4">
              <w:rPr>
                <w:rFonts w:ascii="Arial" w:hAnsi="Arial" w:cs="Arial"/>
                <w:sz w:val="20"/>
                <w:szCs w:val="20"/>
              </w:rPr>
              <w:t>A thorough understanding of the Health and Safety Executives Legal Series document – L8 (The control of Legionella bacteria in water systems</w:t>
            </w:r>
            <w:r>
              <w:rPr>
                <w:rFonts w:ascii="Arial" w:hAnsi="Arial" w:cs="Arial"/>
                <w:sz w:val="20"/>
                <w:szCs w:val="20"/>
              </w:rPr>
              <w:t>, ACOP and guidance)</w:t>
            </w:r>
          </w:p>
          <w:p w:rsidR="00B327C4" w:rsidRPr="00B327C4" w:rsidRDefault="00B327C4" w:rsidP="00B327C4">
            <w:pPr>
              <w:pStyle w:val="ListParagraph"/>
              <w:numPr>
                <w:ilvl w:val="0"/>
                <w:numId w:val="16"/>
              </w:numPr>
              <w:rPr>
                <w:rFonts w:ascii="Arial" w:hAnsi="Arial" w:cs="Arial"/>
                <w:sz w:val="20"/>
                <w:szCs w:val="20"/>
              </w:rPr>
            </w:pPr>
            <w:r w:rsidRPr="00B327C4">
              <w:rPr>
                <w:rFonts w:ascii="Arial" w:hAnsi="Arial" w:cs="Arial"/>
                <w:sz w:val="20"/>
                <w:szCs w:val="20"/>
              </w:rPr>
              <w:t>Able to assess emergency procedures and contingency plans for managing the response to ga</w:t>
            </w:r>
            <w:r>
              <w:rPr>
                <w:rFonts w:ascii="Arial" w:hAnsi="Arial" w:cs="Arial"/>
                <w:sz w:val="20"/>
                <w:szCs w:val="20"/>
              </w:rPr>
              <w:t>s and water emergency incidents</w:t>
            </w:r>
          </w:p>
          <w:p w:rsidR="00B327C4" w:rsidRPr="00B327C4" w:rsidRDefault="00B327C4" w:rsidP="00B327C4">
            <w:pPr>
              <w:pStyle w:val="Default"/>
              <w:numPr>
                <w:ilvl w:val="0"/>
                <w:numId w:val="16"/>
              </w:numPr>
              <w:rPr>
                <w:color w:val="auto"/>
                <w:sz w:val="20"/>
                <w:szCs w:val="20"/>
              </w:rPr>
            </w:pPr>
            <w:r w:rsidRPr="00B327C4">
              <w:rPr>
                <w:color w:val="auto"/>
                <w:sz w:val="20"/>
                <w:szCs w:val="20"/>
              </w:rPr>
              <w:t>High level of knowledge of housing, housing law and the regulatory framework</w:t>
            </w:r>
          </w:p>
          <w:p w:rsidR="00B327C4" w:rsidRPr="00B327C4" w:rsidRDefault="00B327C4" w:rsidP="00B327C4">
            <w:pPr>
              <w:pStyle w:val="Default"/>
              <w:numPr>
                <w:ilvl w:val="0"/>
                <w:numId w:val="16"/>
              </w:numPr>
              <w:rPr>
                <w:color w:val="auto"/>
                <w:sz w:val="20"/>
                <w:szCs w:val="20"/>
              </w:rPr>
            </w:pPr>
            <w:r w:rsidRPr="00B327C4">
              <w:rPr>
                <w:color w:val="auto"/>
                <w:sz w:val="20"/>
                <w:szCs w:val="20"/>
              </w:rPr>
              <w:t>Knowledge of EU Procurement Di</w:t>
            </w:r>
            <w:r>
              <w:rPr>
                <w:color w:val="auto"/>
                <w:sz w:val="20"/>
                <w:szCs w:val="20"/>
              </w:rPr>
              <w:t>rectives and EU tendering rules</w:t>
            </w:r>
          </w:p>
          <w:p w:rsidR="00A82985" w:rsidRDefault="00B327C4" w:rsidP="00B327C4">
            <w:pPr>
              <w:pStyle w:val="Default"/>
              <w:numPr>
                <w:ilvl w:val="0"/>
                <w:numId w:val="16"/>
              </w:numPr>
              <w:rPr>
                <w:color w:val="auto"/>
                <w:sz w:val="20"/>
                <w:szCs w:val="20"/>
              </w:rPr>
            </w:pPr>
            <w:r w:rsidRPr="00B327C4">
              <w:rPr>
                <w:color w:val="auto"/>
                <w:sz w:val="20"/>
                <w:szCs w:val="20"/>
              </w:rPr>
              <w:t>Experience of developing and implementing complex strategies to</w:t>
            </w:r>
            <w:r>
              <w:rPr>
                <w:color w:val="auto"/>
                <w:sz w:val="20"/>
                <w:szCs w:val="20"/>
              </w:rPr>
              <w:t xml:space="preserve"> </w:t>
            </w:r>
            <w:r w:rsidRPr="00B327C4">
              <w:rPr>
                <w:color w:val="auto"/>
                <w:sz w:val="20"/>
                <w:szCs w:val="20"/>
              </w:rPr>
              <w:t>meet business needs</w:t>
            </w:r>
          </w:p>
          <w:p w:rsidR="00A82985" w:rsidRPr="00A82985" w:rsidRDefault="00A82985" w:rsidP="00A82985">
            <w:pPr>
              <w:pStyle w:val="Default"/>
              <w:numPr>
                <w:ilvl w:val="0"/>
                <w:numId w:val="16"/>
              </w:numPr>
              <w:rPr>
                <w:color w:val="auto"/>
                <w:sz w:val="20"/>
                <w:szCs w:val="20"/>
              </w:rPr>
            </w:pPr>
            <w:r w:rsidRPr="00A82985">
              <w:rPr>
                <w:color w:val="auto"/>
                <w:sz w:val="20"/>
                <w:szCs w:val="20"/>
              </w:rPr>
              <w:t>Able to represent the organisation externally at an appropriate level with key stakeholders such as local authorities, partne</w:t>
            </w:r>
            <w:r>
              <w:rPr>
                <w:color w:val="auto"/>
                <w:sz w:val="20"/>
                <w:szCs w:val="20"/>
              </w:rPr>
              <w:t>r agencies and residents groups</w:t>
            </w:r>
          </w:p>
          <w:p w:rsidR="00A82985" w:rsidRPr="00A82985" w:rsidRDefault="00A82985" w:rsidP="00A82985">
            <w:pPr>
              <w:pStyle w:val="Default"/>
              <w:numPr>
                <w:ilvl w:val="0"/>
                <w:numId w:val="16"/>
              </w:numPr>
              <w:rPr>
                <w:color w:val="auto"/>
                <w:sz w:val="20"/>
                <w:szCs w:val="20"/>
              </w:rPr>
            </w:pPr>
            <w:r w:rsidRPr="00A82985">
              <w:rPr>
                <w:color w:val="auto"/>
                <w:sz w:val="20"/>
                <w:szCs w:val="20"/>
              </w:rPr>
              <w:t>Ability to lead effective project teams deliv</w:t>
            </w:r>
            <w:r>
              <w:rPr>
                <w:color w:val="auto"/>
                <w:sz w:val="20"/>
                <w:szCs w:val="20"/>
              </w:rPr>
              <w:t>ering cross functional outcomes</w:t>
            </w:r>
          </w:p>
          <w:p w:rsidR="00361A32" w:rsidRPr="00A82985" w:rsidRDefault="00A82985" w:rsidP="00A82985">
            <w:pPr>
              <w:pStyle w:val="Default"/>
              <w:numPr>
                <w:ilvl w:val="0"/>
                <w:numId w:val="16"/>
              </w:numPr>
              <w:rPr>
                <w:color w:val="auto"/>
                <w:sz w:val="20"/>
                <w:szCs w:val="20"/>
              </w:rPr>
            </w:pPr>
            <w:r w:rsidRPr="00A82985">
              <w:rPr>
                <w:color w:val="auto"/>
                <w:sz w:val="20"/>
                <w:szCs w:val="20"/>
              </w:rPr>
              <w:t>High level analytical skill and an ability to deliver creative solutions and infor</w:t>
            </w:r>
            <w:r>
              <w:rPr>
                <w:color w:val="auto"/>
                <w:sz w:val="20"/>
                <w:szCs w:val="20"/>
              </w:rPr>
              <w:t>mation in a diverse environment</w:t>
            </w:r>
            <w:r w:rsidR="00823F0E" w:rsidRPr="00A82985">
              <w:rPr>
                <w:color w:val="auto"/>
                <w:sz w:val="20"/>
                <w:szCs w:val="20"/>
              </w:rPr>
              <w:br/>
            </w:r>
          </w:p>
          <w:p w:rsidR="00361A32" w:rsidRPr="005718A6" w:rsidRDefault="00823F0E" w:rsidP="00823F0E">
            <w:pPr>
              <w:pStyle w:val="Default"/>
              <w:rPr>
                <w:color w:val="auto"/>
                <w:sz w:val="20"/>
                <w:szCs w:val="20"/>
              </w:rPr>
            </w:pPr>
            <w:r w:rsidRPr="005718A6">
              <w:rPr>
                <w:b/>
                <w:color w:val="auto"/>
                <w:sz w:val="20"/>
                <w:szCs w:val="20"/>
              </w:rPr>
              <w:t>Experience Required</w:t>
            </w:r>
          </w:p>
          <w:p w:rsidR="009A4288" w:rsidRPr="009A4288" w:rsidRDefault="009A4288" w:rsidP="009A4288">
            <w:pPr>
              <w:pStyle w:val="Default"/>
              <w:numPr>
                <w:ilvl w:val="0"/>
                <w:numId w:val="16"/>
              </w:numPr>
              <w:rPr>
                <w:color w:val="auto"/>
                <w:sz w:val="20"/>
                <w:szCs w:val="20"/>
              </w:rPr>
            </w:pPr>
            <w:r w:rsidRPr="009A4288">
              <w:rPr>
                <w:color w:val="auto"/>
                <w:sz w:val="20"/>
                <w:szCs w:val="20"/>
              </w:rPr>
              <w:t>Sound and extensive experience of the installation and maintenance requirements appertaining to industrial/commercial &amp; domes</w:t>
            </w:r>
            <w:r w:rsidR="00B327C4">
              <w:rPr>
                <w:color w:val="auto"/>
                <w:sz w:val="20"/>
                <w:szCs w:val="20"/>
              </w:rPr>
              <w:t>tic gas and water installations</w:t>
            </w:r>
          </w:p>
          <w:p w:rsidR="009A4288" w:rsidRPr="009A4288" w:rsidRDefault="009A4288" w:rsidP="009A4288">
            <w:pPr>
              <w:pStyle w:val="Default"/>
              <w:numPr>
                <w:ilvl w:val="0"/>
                <w:numId w:val="16"/>
              </w:numPr>
              <w:rPr>
                <w:color w:val="auto"/>
                <w:sz w:val="20"/>
                <w:szCs w:val="20"/>
              </w:rPr>
            </w:pPr>
            <w:r w:rsidRPr="009A4288">
              <w:rPr>
                <w:color w:val="auto"/>
                <w:sz w:val="20"/>
                <w:szCs w:val="20"/>
              </w:rPr>
              <w:t>Experience of undertaking complex defect diagnoses across mechanical</w:t>
            </w:r>
            <w:r w:rsidR="00B327C4">
              <w:rPr>
                <w:color w:val="auto"/>
                <w:sz w:val="20"/>
                <w:szCs w:val="20"/>
              </w:rPr>
              <w:t xml:space="preserve"> engineering building services</w:t>
            </w:r>
          </w:p>
          <w:p w:rsidR="009A4288" w:rsidRPr="009A4288" w:rsidRDefault="009A4288" w:rsidP="009A4288">
            <w:pPr>
              <w:pStyle w:val="Default"/>
              <w:numPr>
                <w:ilvl w:val="0"/>
                <w:numId w:val="16"/>
              </w:numPr>
              <w:rPr>
                <w:color w:val="auto"/>
                <w:sz w:val="20"/>
                <w:szCs w:val="20"/>
              </w:rPr>
            </w:pPr>
            <w:r w:rsidRPr="009A4288">
              <w:rPr>
                <w:color w:val="auto"/>
                <w:sz w:val="20"/>
                <w:szCs w:val="20"/>
              </w:rPr>
              <w:t>Experience of working with residents and involving them in monitoring and shaping ser</w:t>
            </w:r>
            <w:r w:rsidR="00B327C4">
              <w:rPr>
                <w:color w:val="auto"/>
                <w:sz w:val="20"/>
                <w:szCs w:val="20"/>
              </w:rPr>
              <w:t>vices</w:t>
            </w:r>
          </w:p>
          <w:p w:rsidR="009A4288" w:rsidRPr="009A4288" w:rsidRDefault="009A4288" w:rsidP="009A4288">
            <w:pPr>
              <w:pStyle w:val="Default"/>
              <w:numPr>
                <w:ilvl w:val="0"/>
                <w:numId w:val="16"/>
              </w:numPr>
              <w:rPr>
                <w:color w:val="auto"/>
                <w:sz w:val="20"/>
                <w:szCs w:val="20"/>
              </w:rPr>
            </w:pPr>
            <w:r w:rsidRPr="009A4288">
              <w:rPr>
                <w:color w:val="auto"/>
                <w:sz w:val="20"/>
                <w:szCs w:val="20"/>
              </w:rPr>
              <w:t xml:space="preserve">Contribution to complex budget </w:t>
            </w:r>
            <w:r w:rsidR="00B327C4">
              <w:rPr>
                <w:color w:val="auto"/>
                <w:sz w:val="20"/>
                <w:szCs w:val="20"/>
              </w:rPr>
              <w:t>setting, monitoring and control</w:t>
            </w:r>
          </w:p>
          <w:p w:rsidR="009A4288" w:rsidRPr="009A4288" w:rsidRDefault="009A4288" w:rsidP="009A4288">
            <w:pPr>
              <w:pStyle w:val="Default"/>
              <w:numPr>
                <w:ilvl w:val="0"/>
                <w:numId w:val="16"/>
              </w:numPr>
              <w:rPr>
                <w:color w:val="auto"/>
                <w:sz w:val="20"/>
                <w:szCs w:val="20"/>
              </w:rPr>
            </w:pPr>
            <w:r w:rsidRPr="009A4288">
              <w:rPr>
                <w:color w:val="auto"/>
                <w:sz w:val="20"/>
                <w:szCs w:val="20"/>
              </w:rPr>
              <w:t>Experience of implementing quality systems</w:t>
            </w:r>
          </w:p>
          <w:p w:rsidR="00823F0E" w:rsidRDefault="009A4288" w:rsidP="009A4288">
            <w:pPr>
              <w:pStyle w:val="Default"/>
              <w:numPr>
                <w:ilvl w:val="0"/>
                <w:numId w:val="16"/>
              </w:numPr>
              <w:rPr>
                <w:color w:val="auto"/>
                <w:sz w:val="20"/>
                <w:szCs w:val="20"/>
              </w:rPr>
            </w:pPr>
            <w:r w:rsidRPr="009A4288">
              <w:rPr>
                <w:color w:val="auto"/>
                <w:sz w:val="20"/>
                <w:szCs w:val="20"/>
              </w:rPr>
              <w:t xml:space="preserve">Experience of managing complex contracts delivering high volumes of mechanical engineering building services repairs to housing, </w:t>
            </w:r>
            <w:r w:rsidR="00B327C4">
              <w:rPr>
                <w:color w:val="auto"/>
                <w:sz w:val="20"/>
                <w:szCs w:val="20"/>
              </w:rPr>
              <w:t>office and other building types</w:t>
            </w:r>
          </w:p>
          <w:p w:rsidR="009A4288" w:rsidRPr="005718A6" w:rsidRDefault="009A4288" w:rsidP="009A4288">
            <w:pPr>
              <w:pStyle w:val="Default"/>
              <w:ind w:left="360"/>
              <w:rPr>
                <w:color w:val="auto"/>
                <w:sz w:val="20"/>
                <w:szCs w:val="20"/>
              </w:rPr>
            </w:pPr>
          </w:p>
        </w:tc>
      </w:tr>
    </w:tbl>
    <w:p w:rsidR="00C43CA1" w:rsidRPr="005718A6" w:rsidRDefault="00C43CA1" w:rsidP="00C43CA1">
      <w:pPr>
        <w:rPr>
          <w:rFonts w:ascii="Arial" w:hAnsi="Arial" w:cs="Arial"/>
        </w:rPr>
      </w:pPr>
    </w:p>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5718A6" w:rsidRPr="005718A6" w:rsidTr="00E14886">
        <w:trPr>
          <w:jc w:val="center"/>
        </w:trPr>
        <w:tc>
          <w:tcPr>
            <w:tcW w:w="10260" w:type="dxa"/>
            <w:shd w:val="clear" w:color="auto" w:fill="auto"/>
            <w:vAlign w:val="center"/>
          </w:tcPr>
          <w:p w:rsidR="00E3030A" w:rsidRPr="005718A6" w:rsidRDefault="00E3030A" w:rsidP="007817E8">
            <w:pPr>
              <w:jc w:val="center"/>
              <w:rPr>
                <w:rFonts w:ascii="Arial" w:hAnsi="Arial" w:cs="Arial"/>
                <w:b/>
                <w:sz w:val="20"/>
                <w:szCs w:val="20"/>
              </w:rPr>
            </w:pPr>
          </w:p>
          <w:p w:rsidR="0072005F" w:rsidRPr="005718A6" w:rsidRDefault="0072005F" w:rsidP="007817E8">
            <w:pPr>
              <w:jc w:val="center"/>
              <w:rPr>
                <w:rFonts w:ascii="Arial" w:hAnsi="Arial" w:cs="Arial"/>
                <w:b/>
                <w:sz w:val="20"/>
                <w:szCs w:val="20"/>
              </w:rPr>
            </w:pPr>
            <w:r w:rsidRPr="005718A6">
              <w:rPr>
                <w:rFonts w:ascii="Arial" w:hAnsi="Arial" w:cs="Arial"/>
                <w:b/>
                <w:sz w:val="20"/>
                <w:szCs w:val="20"/>
              </w:rPr>
              <w:t>Additional Information</w:t>
            </w:r>
          </w:p>
          <w:p w:rsidR="00E3030A" w:rsidRPr="005718A6" w:rsidRDefault="00E3030A" w:rsidP="007817E8">
            <w:pPr>
              <w:jc w:val="center"/>
              <w:rPr>
                <w:rFonts w:ascii="Arial" w:hAnsi="Arial" w:cs="Arial"/>
                <w:b/>
                <w:sz w:val="20"/>
                <w:szCs w:val="20"/>
              </w:rPr>
            </w:pPr>
          </w:p>
        </w:tc>
      </w:tr>
      <w:tr w:rsidR="005718A6" w:rsidRPr="005718A6" w:rsidTr="00E14886">
        <w:trPr>
          <w:jc w:val="center"/>
        </w:trPr>
        <w:tc>
          <w:tcPr>
            <w:tcW w:w="10260" w:type="dxa"/>
            <w:tcBorders>
              <w:top w:val="single" w:sz="6" w:space="0" w:color="auto"/>
            </w:tcBorders>
          </w:tcPr>
          <w:p w:rsidR="00530061" w:rsidRDefault="00530061" w:rsidP="00A82985">
            <w:pPr>
              <w:rPr>
                <w:rFonts w:ascii="Arial" w:hAnsi="Arial" w:cs="Arial"/>
              </w:rPr>
            </w:pPr>
          </w:p>
          <w:p w:rsidR="00A82985" w:rsidRDefault="00A82985" w:rsidP="00A82985">
            <w:pPr>
              <w:pStyle w:val="Default"/>
              <w:numPr>
                <w:ilvl w:val="0"/>
                <w:numId w:val="16"/>
              </w:numPr>
              <w:rPr>
                <w:sz w:val="20"/>
                <w:szCs w:val="20"/>
              </w:rPr>
            </w:pPr>
            <w:r w:rsidRPr="00A82985">
              <w:rPr>
                <w:sz w:val="20"/>
                <w:szCs w:val="20"/>
              </w:rPr>
              <w:t>May be required to attend sites out of normal office hours and within urgent time sc</w:t>
            </w:r>
            <w:r>
              <w:rPr>
                <w:sz w:val="20"/>
                <w:szCs w:val="20"/>
              </w:rPr>
              <w:t>ales</w:t>
            </w:r>
          </w:p>
          <w:p w:rsidR="00A82985" w:rsidRDefault="00A82985" w:rsidP="00A82985">
            <w:pPr>
              <w:pStyle w:val="Default"/>
              <w:numPr>
                <w:ilvl w:val="0"/>
                <w:numId w:val="16"/>
              </w:numPr>
              <w:rPr>
                <w:sz w:val="20"/>
                <w:szCs w:val="20"/>
              </w:rPr>
            </w:pPr>
            <w:r w:rsidRPr="00A82985">
              <w:rPr>
                <w:sz w:val="20"/>
                <w:szCs w:val="20"/>
              </w:rPr>
              <w:t>Will be required on occasions to wear protective clothing and use safety equipment</w:t>
            </w:r>
          </w:p>
          <w:p w:rsidR="00A82985" w:rsidRDefault="00A82985" w:rsidP="00A82985">
            <w:pPr>
              <w:pStyle w:val="Default"/>
              <w:numPr>
                <w:ilvl w:val="0"/>
                <w:numId w:val="16"/>
              </w:numPr>
              <w:rPr>
                <w:sz w:val="20"/>
                <w:szCs w:val="20"/>
              </w:rPr>
            </w:pPr>
            <w:r w:rsidRPr="00A82985">
              <w:rPr>
                <w:sz w:val="20"/>
                <w:szCs w:val="20"/>
              </w:rPr>
              <w:t>Must be sufficiently mobile to be able to carry out the tasks required i.e. need to be able to climb ladders, access cellars, walk over uneven ground, work at heights and confined spaces</w:t>
            </w:r>
          </w:p>
          <w:p w:rsidR="00A82985" w:rsidRPr="00A82985" w:rsidRDefault="00A82985" w:rsidP="00A82985">
            <w:pPr>
              <w:pStyle w:val="Default"/>
              <w:numPr>
                <w:ilvl w:val="0"/>
                <w:numId w:val="16"/>
              </w:numPr>
              <w:rPr>
                <w:sz w:val="20"/>
                <w:szCs w:val="20"/>
              </w:rPr>
            </w:pPr>
            <w:r w:rsidRPr="00A82985">
              <w:rPr>
                <w:sz w:val="20"/>
                <w:szCs w:val="20"/>
              </w:rPr>
              <w:t>Must be aware of the risks associated with working with machinery, very hot surfaces and hazardous materials</w:t>
            </w:r>
          </w:p>
          <w:p w:rsidR="00A82985" w:rsidRPr="00A82985" w:rsidRDefault="00A82985" w:rsidP="00A82985">
            <w:pPr>
              <w:pStyle w:val="ListParagraph"/>
              <w:rPr>
                <w:rFonts w:ascii="Arial" w:hAnsi="Arial" w:cs="Arial"/>
                <w:sz w:val="20"/>
                <w:szCs w:val="20"/>
              </w:rPr>
            </w:pPr>
          </w:p>
        </w:tc>
      </w:tr>
    </w:tbl>
    <w:p w:rsidR="00FA5A5D" w:rsidRPr="005718A6" w:rsidRDefault="00FA5A5D" w:rsidP="00360AA2"/>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5718A6" w:rsidRPr="005718A6" w:rsidTr="001B6EE5">
        <w:trPr>
          <w:jc w:val="center"/>
        </w:trPr>
        <w:tc>
          <w:tcPr>
            <w:tcW w:w="10260" w:type="dxa"/>
            <w:shd w:val="clear" w:color="auto" w:fill="auto"/>
            <w:vAlign w:val="center"/>
          </w:tcPr>
          <w:p w:rsidR="00B62D64" w:rsidRPr="005718A6" w:rsidRDefault="00B62D64" w:rsidP="001B6EE5">
            <w:pPr>
              <w:jc w:val="center"/>
              <w:rPr>
                <w:rFonts w:ascii="Arial" w:hAnsi="Arial" w:cs="Arial"/>
                <w:b/>
              </w:rPr>
            </w:pPr>
          </w:p>
          <w:p w:rsidR="00B62D64" w:rsidRPr="005718A6" w:rsidRDefault="00B62D64" w:rsidP="001B6EE5">
            <w:pPr>
              <w:jc w:val="center"/>
              <w:rPr>
                <w:rFonts w:ascii="Arial" w:hAnsi="Arial" w:cs="Arial"/>
                <w:b/>
              </w:rPr>
            </w:pPr>
            <w:r w:rsidRPr="005718A6">
              <w:rPr>
                <w:rFonts w:ascii="Arial" w:hAnsi="Arial" w:cs="Arial"/>
                <w:b/>
              </w:rPr>
              <w:t>Organisational Competencies</w:t>
            </w:r>
          </w:p>
          <w:p w:rsidR="00B62D64" w:rsidRPr="005718A6" w:rsidRDefault="00B62D64" w:rsidP="001B6EE5">
            <w:pPr>
              <w:jc w:val="center"/>
              <w:rPr>
                <w:rFonts w:ascii="Arial" w:hAnsi="Arial" w:cs="Arial"/>
                <w:b/>
              </w:rPr>
            </w:pPr>
          </w:p>
        </w:tc>
      </w:tr>
      <w:tr w:rsidR="005718A6" w:rsidRPr="005718A6" w:rsidTr="001B6EE5">
        <w:trPr>
          <w:jc w:val="center"/>
        </w:trPr>
        <w:tc>
          <w:tcPr>
            <w:tcW w:w="10260" w:type="dxa"/>
            <w:tcBorders>
              <w:top w:val="single" w:sz="6" w:space="0" w:color="auto"/>
            </w:tcBorders>
          </w:tcPr>
          <w:p w:rsidR="00B62D64" w:rsidRPr="005718A6" w:rsidRDefault="00B62D64" w:rsidP="001B6EE5">
            <w:pPr>
              <w:rPr>
                <w:rFonts w:ascii="Arial" w:hAnsi="Arial" w:cs="Arial"/>
                <w:b/>
                <w:u w:val="single"/>
              </w:rPr>
            </w:pPr>
          </w:p>
          <w:p w:rsidR="00B62D64" w:rsidRDefault="00B62D64" w:rsidP="001B6EE5">
            <w:pPr>
              <w:jc w:val="both"/>
              <w:rPr>
                <w:rFonts w:ascii="Arial" w:hAnsi="Arial" w:cs="Arial"/>
                <w:b/>
                <w:sz w:val="20"/>
                <w:szCs w:val="20"/>
              </w:rPr>
            </w:pPr>
            <w:r w:rsidRPr="005718A6">
              <w:rPr>
                <w:rFonts w:ascii="Arial" w:hAnsi="Arial" w:cs="Arial"/>
                <w:b/>
                <w:bCs/>
                <w:sz w:val="20"/>
                <w:szCs w:val="20"/>
              </w:rPr>
              <w:t>We want to make Network a great place to work and a great organisation that really delivers for its customers. Our HART behaviours are designed to guide how we work, every day. Everyone within the organisation is expected to demonstrate</w:t>
            </w:r>
            <w:r w:rsidRPr="005718A6">
              <w:rPr>
                <w:rFonts w:ascii="Arial" w:hAnsi="Arial" w:cs="Arial"/>
                <w:sz w:val="20"/>
                <w:szCs w:val="20"/>
              </w:rPr>
              <w:t xml:space="preserve"> </w:t>
            </w:r>
            <w:r w:rsidRPr="005718A6">
              <w:rPr>
                <w:rFonts w:ascii="Arial" w:hAnsi="Arial" w:cs="Arial"/>
                <w:b/>
                <w:sz w:val="20"/>
                <w:szCs w:val="20"/>
              </w:rPr>
              <w:t>the four HART behaviours:-</w:t>
            </w:r>
          </w:p>
          <w:p w:rsidR="00360AA2" w:rsidRDefault="00360AA2" w:rsidP="001B6EE5">
            <w:pPr>
              <w:jc w:val="both"/>
              <w:rPr>
                <w:rFonts w:ascii="Arial" w:hAnsi="Arial" w:cs="Arial"/>
                <w:b/>
                <w:sz w:val="20"/>
                <w:szCs w:val="20"/>
              </w:rPr>
            </w:pPr>
          </w:p>
          <w:p w:rsidR="00360AA2" w:rsidRDefault="00360AA2" w:rsidP="001B6EE5">
            <w:pPr>
              <w:jc w:val="both"/>
              <w:rPr>
                <w:rFonts w:ascii="Arial" w:hAnsi="Arial" w:cs="Arial"/>
                <w:b/>
                <w:sz w:val="20"/>
                <w:szCs w:val="20"/>
              </w:rPr>
            </w:pPr>
          </w:p>
          <w:p w:rsidR="00360AA2" w:rsidRPr="005718A6" w:rsidRDefault="00360AA2" w:rsidP="001B6EE5">
            <w:pPr>
              <w:jc w:val="both"/>
              <w:rPr>
                <w:rFonts w:ascii="Arial" w:hAnsi="Arial" w:cs="Arial"/>
                <w:sz w:val="20"/>
                <w:szCs w:val="20"/>
              </w:rPr>
            </w:pPr>
          </w:p>
          <w:p w:rsidR="00B62D64" w:rsidRPr="005718A6" w:rsidRDefault="00B62D64" w:rsidP="001B6EE5">
            <w:pPr>
              <w:ind w:firstLine="284"/>
              <w:rPr>
                <w:rFonts w:ascii="Arial" w:hAnsi="Arial" w:cs="Arial"/>
                <w:b/>
                <w:bCs/>
                <w:sz w:val="22"/>
                <w:szCs w:val="22"/>
              </w:rPr>
            </w:pPr>
          </w:p>
          <w:p w:rsidR="00B62D64" w:rsidRPr="005718A6" w:rsidRDefault="00B62D64" w:rsidP="001B6EE5">
            <w:pPr>
              <w:rPr>
                <w:rFonts w:ascii="Arial" w:hAnsi="Arial" w:cs="Arial"/>
                <w:sz w:val="20"/>
                <w:szCs w:val="20"/>
              </w:rPr>
            </w:pPr>
            <w:r w:rsidRPr="005718A6">
              <w:rPr>
                <w:rFonts w:ascii="Arial" w:hAnsi="Arial" w:cs="Arial"/>
                <w:b/>
                <w:bCs/>
                <w:sz w:val="20"/>
                <w:szCs w:val="20"/>
              </w:rPr>
              <w:t xml:space="preserve">Hungry </w:t>
            </w:r>
            <w:r w:rsidRPr="005718A6">
              <w:rPr>
                <w:rFonts w:ascii="Arial" w:hAnsi="Arial" w:cs="Arial"/>
                <w:sz w:val="20"/>
                <w:szCs w:val="20"/>
              </w:rPr>
              <w:t>- we want to do more and do it better</w:t>
            </w:r>
          </w:p>
          <w:p w:rsidR="00B62D64" w:rsidRPr="005718A6" w:rsidRDefault="00B62D64" w:rsidP="001B6EE5">
            <w:pPr>
              <w:numPr>
                <w:ilvl w:val="0"/>
                <w:numId w:val="1"/>
              </w:numPr>
              <w:autoSpaceDE w:val="0"/>
              <w:autoSpaceDN w:val="0"/>
              <w:rPr>
                <w:rFonts w:ascii="Arial" w:hAnsi="Arial" w:cs="Arial"/>
                <w:sz w:val="20"/>
                <w:szCs w:val="20"/>
              </w:rPr>
            </w:pPr>
            <w:r w:rsidRPr="005718A6">
              <w:rPr>
                <w:rFonts w:ascii="Arial" w:hAnsi="Arial" w:cs="Arial"/>
                <w:sz w:val="20"/>
                <w:szCs w:val="20"/>
              </w:rPr>
              <w:t xml:space="preserve">I am self-motivated, work hard and want to succeed </w:t>
            </w:r>
          </w:p>
          <w:p w:rsidR="00B62D64" w:rsidRPr="005718A6" w:rsidRDefault="00B62D64" w:rsidP="001B6EE5">
            <w:pPr>
              <w:numPr>
                <w:ilvl w:val="0"/>
                <w:numId w:val="1"/>
              </w:numPr>
              <w:autoSpaceDE w:val="0"/>
              <w:autoSpaceDN w:val="0"/>
              <w:rPr>
                <w:rFonts w:ascii="Arial" w:hAnsi="Arial" w:cs="Arial"/>
                <w:sz w:val="20"/>
                <w:szCs w:val="20"/>
              </w:rPr>
            </w:pPr>
            <w:r w:rsidRPr="005718A6">
              <w:rPr>
                <w:rFonts w:ascii="Arial" w:hAnsi="Arial" w:cs="Arial"/>
                <w:sz w:val="20"/>
                <w:szCs w:val="20"/>
              </w:rPr>
              <w:t xml:space="preserve">I make things happen </w:t>
            </w:r>
          </w:p>
          <w:p w:rsidR="00B62D64" w:rsidRPr="005718A6" w:rsidRDefault="00B62D64" w:rsidP="001B6EE5">
            <w:pPr>
              <w:numPr>
                <w:ilvl w:val="0"/>
                <w:numId w:val="1"/>
              </w:numPr>
              <w:autoSpaceDE w:val="0"/>
              <w:autoSpaceDN w:val="0"/>
              <w:rPr>
                <w:rFonts w:ascii="Arial" w:hAnsi="Arial" w:cs="Arial"/>
                <w:sz w:val="20"/>
                <w:szCs w:val="20"/>
              </w:rPr>
            </w:pPr>
            <w:r w:rsidRPr="005718A6">
              <w:rPr>
                <w:rFonts w:ascii="Arial" w:hAnsi="Arial" w:cs="Arial"/>
                <w:sz w:val="20"/>
                <w:szCs w:val="20"/>
              </w:rPr>
              <w:t xml:space="preserve">I think creatively to find solutions and get results for customers and colleagues </w:t>
            </w:r>
          </w:p>
          <w:p w:rsidR="00B62D64" w:rsidRPr="005718A6" w:rsidRDefault="00B62D64" w:rsidP="001B6EE5">
            <w:pPr>
              <w:numPr>
                <w:ilvl w:val="0"/>
                <w:numId w:val="1"/>
              </w:numPr>
              <w:rPr>
                <w:rFonts w:ascii="Arial" w:hAnsi="Arial" w:cs="Arial"/>
                <w:sz w:val="20"/>
                <w:szCs w:val="20"/>
              </w:rPr>
            </w:pPr>
            <w:r w:rsidRPr="005718A6">
              <w:rPr>
                <w:rFonts w:ascii="Arial" w:hAnsi="Arial" w:cs="Arial"/>
                <w:sz w:val="20"/>
                <w:szCs w:val="20"/>
              </w:rPr>
              <w:t>I want to help Network achieve its goals</w:t>
            </w:r>
          </w:p>
          <w:p w:rsidR="00B62D64" w:rsidRPr="005718A6" w:rsidRDefault="00B62D64" w:rsidP="001B6EE5">
            <w:pPr>
              <w:ind w:left="720"/>
              <w:rPr>
                <w:rFonts w:ascii="Arial" w:hAnsi="Arial" w:cs="Arial"/>
                <w:sz w:val="20"/>
                <w:szCs w:val="20"/>
              </w:rPr>
            </w:pPr>
          </w:p>
          <w:p w:rsidR="00B62D64" w:rsidRPr="005718A6" w:rsidRDefault="00B62D64" w:rsidP="001B6EE5">
            <w:pPr>
              <w:rPr>
                <w:rFonts w:ascii="Arial" w:hAnsi="Arial" w:cs="Arial"/>
                <w:sz w:val="20"/>
                <w:szCs w:val="20"/>
              </w:rPr>
            </w:pPr>
            <w:r w:rsidRPr="005718A6">
              <w:rPr>
                <w:rFonts w:ascii="Arial" w:hAnsi="Arial" w:cs="Arial"/>
                <w:b/>
                <w:bCs/>
                <w:sz w:val="20"/>
                <w:szCs w:val="20"/>
              </w:rPr>
              <w:t>Accountable -</w:t>
            </w:r>
            <w:r w:rsidRPr="005718A6">
              <w:rPr>
                <w:rFonts w:ascii="Arial" w:hAnsi="Arial" w:cs="Arial"/>
                <w:sz w:val="20"/>
                <w:szCs w:val="20"/>
              </w:rPr>
              <w:t xml:space="preserve"> we take responsibility and get things done</w:t>
            </w:r>
          </w:p>
          <w:p w:rsidR="00B62D64" w:rsidRPr="005718A6" w:rsidRDefault="00B62D64" w:rsidP="001B6EE5">
            <w:pPr>
              <w:numPr>
                <w:ilvl w:val="0"/>
                <w:numId w:val="2"/>
              </w:numPr>
              <w:autoSpaceDE w:val="0"/>
              <w:autoSpaceDN w:val="0"/>
              <w:rPr>
                <w:rFonts w:ascii="Arial" w:hAnsi="Arial" w:cs="Arial"/>
                <w:sz w:val="20"/>
                <w:szCs w:val="20"/>
              </w:rPr>
            </w:pPr>
            <w:r w:rsidRPr="005718A6">
              <w:rPr>
                <w:rFonts w:ascii="Arial" w:hAnsi="Arial" w:cs="Arial"/>
                <w:sz w:val="20"/>
                <w:szCs w:val="20"/>
              </w:rPr>
              <w:t>I have a disciplined approach to work; I do what I say I will do</w:t>
            </w:r>
          </w:p>
          <w:p w:rsidR="00B62D64" w:rsidRPr="005718A6" w:rsidRDefault="00B62D64" w:rsidP="001B6EE5">
            <w:pPr>
              <w:numPr>
                <w:ilvl w:val="0"/>
                <w:numId w:val="2"/>
              </w:numPr>
              <w:autoSpaceDE w:val="0"/>
              <w:autoSpaceDN w:val="0"/>
              <w:rPr>
                <w:rFonts w:ascii="Arial" w:hAnsi="Arial" w:cs="Arial"/>
                <w:sz w:val="20"/>
                <w:szCs w:val="20"/>
              </w:rPr>
            </w:pPr>
            <w:r w:rsidRPr="005718A6">
              <w:rPr>
                <w:rFonts w:ascii="Arial" w:hAnsi="Arial" w:cs="Arial"/>
                <w:sz w:val="20"/>
                <w:szCs w:val="20"/>
              </w:rPr>
              <w:t xml:space="preserve">I try hard to get things right first time </w:t>
            </w:r>
          </w:p>
          <w:p w:rsidR="00B62D64" w:rsidRPr="005718A6" w:rsidRDefault="00B62D64" w:rsidP="001B6EE5">
            <w:pPr>
              <w:numPr>
                <w:ilvl w:val="0"/>
                <w:numId w:val="2"/>
              </w:numPr>
              <w:autoSpaceDE w:val="0"/>
              <w:autoSpaceDN w:val="0"/>
              <w:rPr>
                <w:rFonts w:ascii="Arial" w:hAnsi="Arial" w:cs="Arial"/>
                <w:sz w:val="20"/>
                <w:szCs w:val="20"/>
              </w:rPr>
            </w:pPr>
            <w:r w:rsidRPr="005718A6">
              <w:rPr>
                <w:rFonts w:ascii="Arial" w:hAnsi="Arial" w:cs="Arial"/>
                <w:sz w:val="20"/>
                <w:szCs w:val="20"/>
              </w:rPr>
              <w:t xml:space="preserve">I have a ‘can do’ attitude </w:t>
            </w:r>
          </w:p>
          <w:p w:rsidR="00B62D64" w:rsidRPr="005718A6" w:rsidRDefault="00B62D64" w:rsidP="001B6EE5">
            <w:pPr>
              <w:numPr>
                <w:ilvl w:val="0"/>
                <w:numId w:val="2"/>
              </w:numPr>
              <w:autoSpaceDE w:val="0"/>
              <w:autoSpaceDN w:val="0"/>
              <w:rPr>
                <w:rFonts w:ascii="Arial" w:hAnsi="Arial" w:cs="Arial"/>
                <w:sz w:val="20"/>
                <w:szCs w:val="20"/>
              </w:rPr>
            </w:pPr>
            <w:r w:rsidRPr="005718A6">
              <w:rPr>
                <w:rFonts w:ascii="Arial" w:hAnsi="Arial" w:cs="Arial"/>
                <w:sz w:val="20"/>
                <w:szCs w:val="20"/>
              </w:rPr>
              <w:t xml:space="preserve">I think carefully about my work and how we could improve for the future </w:t>
            </w:r>
          </w:p>
          <w:p w:rsidR="00B62D64" w:rsidRPr="005718A6" w:rsidRDefault="00B62D64" w:rsidP="001B6EE5">
            <w:pPr>
              <w:numPr>
                <w:ilvl w:val="0"/>
                <w:numId w:val="2"/>
              </w:numPr>
              <w:rPr>
                <w:rFonts w:ascii="Arial" w:hAnsi="Arial" w:cs="Arial"/>
                <w:sz w:val="20"/>
                <w:szCs w:val="20"/>
              </w:rPr>
            </w:pPr>
            <w:r w:rsidRPr="005718A6">
              <w:rPr>
                <w:rFonts w:ascii="Arial" w:hAnsi="Arial" w:cs="Arial"/>
                <w:sz w:val="20"/>
                <w:szCs w:val="20"/>
              </w:rPr>
              <w:t>I don’t believe it’s ‘someone else’s problem’</w:t>
            </w:r>
          </w:p>
          <w:p w:rsidR="00B62D64" w:rsidRPr="005718A6" w:rsidRDefault="00B62D64" w:rsidP="001B6EE5">
            <w:pPr>
              <w:rPr>
                <w:rFonts w:ascii="Arial" w:hAnsi="Arial" w:cs="Arial"/>
                <w:b/>
                <w:bCs/>
                <w:sz w:val="20"/>
                <w:szCs w:val="20"/>
              </w:rPr>
            </w:pPr>
          </w:p>
          <w:p w:rsidR="00B62D64" w:rsidRPr="005718A6" w:rsidRDefault="00B62D64" w:rsidP="001B6EE5">
            <w:pPr>
              <w:rPr>
                <w:rFonts w:ascii="Arial" w:hAnsi="Arial" w:cs="Arial"/>
                <w:sz w:val="20"/>
                <w:szCs w:val="20"/>
              </w:rPr>
            </w:pPr>
            <w:r w:rsidRPr="005718A6">
              <w:rPr>
                <w:rFonts w:ascii="Arial" w:hAnsi="Arial" w:cs="Arial"/>
                <w:b/>
                <w:bCs/>
                <w:sz w:val="20"/>
                <w:szCs w:val="20"/>
              </w:rPr>
              <w:t>Respectful -</w:t>
            </w:r>
            <w:r w:rsidRPr="005718A6">
              <w:rPr>
                <w:rFonts w:ascii="Arial" w:hAnsi="Arial" w:cs="Arial"/>
                <w:sz w:val="20"/>
                <w:szCs w:val="20"/>
              </w:rPr>
              <w:t xml:space="preserve"> towards our customers and our colleagues</w:t>
            </w:r>
          </w:p>
          <w:p w:rsidR="00B62D64" w:rsidRPr="005718A6" w:rsidRDefault="00B62D64" w:rsidP="001B6EE5">
            <w:pPr>
              <w:numPr>
                <w:ilvl w:val="0"/>
                <w:numId w:val="3"/>
              </w:numPr>
              <w:autoSpaceDE w:val="0"/>
              <w:autoSpaceDN w:val="0"/>
              <w:rPr>
                <w:rFonts w:ascii="Arial" w:hAnsi="Arial" w:cs="Arial"/>
                <w:sz w:val="20"/>
                <w:szCs w:val="20"/>
              </w:rPr>
            </w:pPr>
            <w:r w:rsidRPr="005718A6">
              <w:rPr>
                <w:rFonts w:ascii="Arial" w:hAnsi="Arial" w:cs="Arial"/>
                <w:sz w:val="20"/>
                <w:szCs w:val="20"/>
              </w:rPr>
              <w:t xml:space="preserve">I arrive on time and fully engage in meetings </w:t>
            </w:r>
          </w:p>
          <w:p w:rsidR="00B62D64" w:rsidRPr="005718A6" w:rsidRDefault="00B62D64" w:rsidP="001B6EE5">
            <w:pPr>
              <w:numPr>
                <w:ilvl w:val="0"/>
                <w:numId w:val="3"/>
              </w:numPr>
              <w:autoSpaceDE w:val="0"/>
              <w:autoSpaceDN w:val="0"/>
              <w:rPr>
                <w:rFonts w:ascii="Arial" w:hAnsi="Arial" w:cs="Arial"/>
                <w:sz w:val="20"/>
                <w:szCs w:val="20"/>
              </w:rPr>
            </w:pPr>
            <w:r w:rsidRPr="005718A6">
              <w:rPr>
                <w:rFonts w:ascii="Arial" w:hAnsi="Arial" w:cs="Arial"/>
                <w:sz w:val="20"/>
                <w:szCs w:val="20"/>
              </w:rPr>
              <w:t xml:space="preserve">I answer ringing phones and respond quickly to customer and colleague messages </w:t>
            </w:r>
          </w:p>
          <w:p w:rsidR="00B62D64" w:rsidRPr="005718A6" w:rsidRDefault="00B62D64" w:rsidP="001B6EE5">
            <w:pPr>
              <w:numPr>
                <w:ilvl w:val="0"/>
                <w:numId w:val="3"/>
              </w:numPr>
              <w:autoSpaceDE w:val="0"/>
              <w:autoSpaceDN w:val="0"/>
              <w:rPr>
                <w:rFonts w:ascii="Arial" w:hAnsi="Arial" w:cs="Arial"/>
                <w:sz w:val="20"/>
                <w:szCs w:val="20"/>
              </w:rPr>
            </w:pPr>
            <w:r w:rsidRPr="005718A6">
              <w:rPr>
                <w:rFonts w:ascii="Arial" w:hAnsi="Arial" w:cs="Arial"/>
                <w:sz w:val="20"/>
                <w:szCs w:val="20"/>
              </w:rPr>
              <w:t xml:space="preserve">I work hard to communicate well with customers and colleagues, even if things take a bit longer as a result </w:t>
            </w:r>
          </w:p>
          <w:p w:rsidR="00B62D64" w:rsidRPr="005718A6" w:rsidRDefault="00B62D64" w:rsidP="001B6EE5">
            <w:pPr>
              <w:numPr>
                <w:ilvl w:val="0"/>
                <w:numId w:val="3"/>
              </w:numPr>
              <w:rPr>
                <w:rFonts w:ascii="Arial" w:hAnsi="Arial" w:cs="Arial"/>
                <w:sz w:val="20"/>
                <w:szCs w:val="20"/>
              </w:rPr>
            </w:pPr>
            <w:r w:rsidRPr="005718A6">
              <w:rPr>
                <w:rFonts w:ascii="Arial" w:hAnsi="Arial" w:cs="Arial"/>
                <w:sz w:val="20"/>
                <w:szCs w:val="20"/>
              </w:rPr>
              <w:t>I make myself available and aim to be easy to work with</w:t>
            </w:r>
          </w:p>
          <w:p w:rsidR="00B62D64" w:rsidRPr="005718A6" w:rsidRDefault="00B62D64" w:rsidP="001B6EE5">
            <w:pPr>
              <w:rPr>
                <w:rFonts w:ascii="Arial" w:hAnsi="Arial" w:cs="Arial"/>
                <w:b/>
                <w:bCs/>
                <w:sz w:val="20"/>
                <w:szCs w:val="20"/>
              </w:rPr>
            </w:pPr>
          </w:p>
          <w:p w:rsidR="00B62D64" w:rsidRPr="005718A6" w:rsidRDefault="00B62D64" w:rsidP="001B6EE5">
            <w:pPr>
              <w:rPr>
                <w:rFonts w:ascii="Arial" w:hAnsi="Arial" w:cs="Arial"/>
                <w:sz w:val="20"/>
                <w:szCs w:val="20"/>
              </w:rPr>
            </w:pPr>
            <w:r w:rsidRPr="005718A6">
              <w:rPr>
                <w:rFonts w:ascii="Arial" w:hAnsi="Arial" w:cs="Arial"/>
                <w:b/>
                <w:bCs/>
                <w:sz w:val="20"/>
                <w:szCs w:val="20"/>
              </w:rPr>
              <w:t>Together -</w:t>
            </w:r>
            <w:r w:rsidRPr="005718A6">
              <w:rPr>
                <w:rFonts w:ascii="Arial" w:hAnsi="Arial" w:cs="Arial"/>
                <w:sz w:val="20"/>
                <w:szCs w:val="20"/>
              </w:rPr>
              <w:t xml:space="preserve"> one team, working towards common objectives</w:t>
            </w:r>
          </w:p>
          <w:p w:rsidR="00B62D64" w:rsidRPr="005718A6" w:rsidRDefault="00B62D64" w:rsidP="001B6EE5">
            <w:pPr>
              <w:numPr>
                <w:ilvl w:val="0"/>
                <w:numId w:val="4"/>
              </w:numPr>
              <w:autoSpaceDE w:val="0"/>
              <w:autoSpaceDN w:val="0"/>
              <w:rPr>
                <w:rFonts w:ascii="Arial" w:hAnsi="Arial" w:cs="Arial"/>
                <w:sz w:val="20"/>
                <w:szCs w:val="20"/>
              </w:rPr>
            </w:pPr>
            <w:r w:rsidRPr="005718A6">
              <w:rPr>
                <w:rFonts w:ascii="Arial" w:hAnsi="Arial" w:cs="Arial"/>
                <w:sz w:val="20"/>
                <w:szCs w:val="20"/>
              </w:rPr>
              <w:t xml:space="preserve">I understand Network is one organisation and I actively promote a ‘one team’ culture </w:t>
            </w:r>
          </w:p>
          <w:p w:rsidR="00B62D64" w:rsidRPr="005718A6" w:rsidRDefault="00B62D64" w:rsidP="001B6EE5">
            <w:pPr>
              <w:numPr>
                <w:ilvl w:val="0"/>
                <w:numId w:val="4"/>
              </w:numPr>
              <w:autoSpaceDE w:val="0"/>
              <w:autoSpaceDN w:val="0"/>
              <w:rPr>
                <w:rFonts w:ascii="Arial" w:hAnsi="Arial" w:cs="Arial"/>
                <w:sz w:val="20"/>
                <w:szCs w:val="20"/>
              </w:rPr>
            </w:pPr>
            <w:r w:rsidRPr="005718A6">
              <w:rPr>
                <w:rFonts w:ascii="Arial" w:hAnsi="Arial" w:cs="Arial"/>
                <w:sz w:val="20"/>
                <w:szCs w:val="20"/>
              </w:rPr>
              <w:t xml:space="preserve">I work well with people across Network to ensure customers only need to make a ‘single ask’ </w:t>
            </w:r>
          </w:p>
          <w:p w:rsidR="00B62D64" w:rsidRPr="005718A6" w:rsidRDefault="00B62D64" w:rsidP="001B6EE5">
            <w:pPr>
              <w:numPr>
                <w:ilvl w:val="0"/>
                <w:numId w:val="4"/>
              </w:numPr>
              <w:autoSpaceDE w:val="0"/>
              <w:autoSpaceDN w:val="0"/>
              <w:rPr>
                <w:rFonts w:ascii="Arial" w:hAnsi="Arial" w:cs="Arial"/>
                <w:sz w:val="20"/>
                <w:szCs w:val="20"/>
              </w:rPr>
            </w:pPr>
            <w:r w:rsidRPr="005718A6">
              <w:rPr>
                <w:rFonts w:ascii="Arial" w:hAnsi="Arial" w:cs="Arial"/>
                <w:sz w:val="20"/>
                <w:szCs w:val="20"/>
              </w:rPr>
              <w:t xml:space="preserve">I welcome contact and input from colleagues in all parts of the business </w:t>
            </w:r>
          </w:p>
          <w:p w:rsidR="00B62D64" w:rsidRPr="005718A6" w:rsidRDefault="00B62D64" w:rsidP="001B6EE5">
            <w:pPr>
              <w:numPr>
                <w:ilvl w:val="0"/>
                <w:numId w:val="4"/>
              </w:numPr>
              <w:rPr>
                <w:rFonts w:ascii="Arial" w:hAnsi="Arial" w:cs="Arial"/>
                <w:sz w:val="20"/>
                <w:szCs w:val="20"/>
              </w:rPr>
            </w:pPr>
            <w:r w:rsidRPr="005718A6">
              <w:rPr>
                <w:rFonts w:ascii="Arial" w:hAnsi="Arial" w:cs="Arial"/>
                <w:sz w:val="20"/>
                <w:szCs w:val="20"/>
              </w:rPr>
              <w:t>I welcome opportunities outside my team role to contribute to improving the business</w:t>
            </w:r>
          </w:p>
          <w:p w:rsidR="00B62D64" w:rsidRPr="005718A6" w:rsidRDefault="00B62D64" w:rsidP="001B6EE5">
            <w:pPr>
              <w:ind w:left="360"/>
              <w:rPr>
                <w:rFonts w:ascii="Arial" w:hAnsi="Arial" w:cs="Arial"/>
                <w:sz w:val="20"/>
                <w:szCs w:val="20"/>
              </w:rPr>
            </w:pPr>
          </w:p>
        </w:tc>
      </w:tr>
    </w:tbl>
    <w:p w:rsidR="00D12BB9" w:rsidRPr="005718A6" w:rsidRDefault="00D12BB9" w:rsidP="00C43CA1"/>
    <w:sectPr w:rsidR="00D12BB9" w:rsidRPr="005718A6" w:rsidSect="00715DC2">
      <w:footerReference w:type="default" r:id="rId10"/>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43" w:rsidRDefault="00324E43" w:rsidP="00715DC2">
      <w:r>
        <w:separator/>
      </w:r>
    </w:p>
  </w:endnote>
  <w:endnote w:type="continuationSeparator" w:id="0">
    <w:p w:rsidR="00324E43" w:rsidRDefault="00324E43" w:rsidP="0071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C2" w:rsidRPr="00715DC2" w:rsidRDefault="00360AA2">
    <w:pPr>
      <w:pStyle w:val="Footer"/>
      <w:rPr>
        <w:rFonts w:ascii="Arial" w:hAnsi="Arial" w:cs="Arial"/>
        <w:sz w:val="16"/>
        <w:szCs w:val="16"/>
      </w:rPr>
    </w:pPr>
    <w:r w:rsidRPr="00360AA2">
      <w:rPr>
        <w:rFonts w:ascii="Arial" w:hAnsi="Arial" w:cs="Arial"/>
        <w:sz w:val="16"/>
        <w:szCs w:val="16"/>
      </w:rPr>
      <w:t>M&amp;E Contracts Manager</w:t>
    </w:r>
    <w:r w:rsidR="00FA5A5D">
      <w:rPr>
        <w:rFonts w:ascii="Arial" w:hAnsi="Arial" w:cs="Arial"/>
        <w:sz w:val="16"/>
        <w:szCs w:val="16"/>
      </w:rPr>
      <w:tab/>
    </w:r>
    <w:r w:rsidR="00FA5A5D">
      <w:rPr>
        <w:rFonts w:ascii="Arial" w:hAnsi="Arial" w:cs="Arial"/>
        <w:sz w:val="16"/>
        <w:szCs w:val="16"/>
      </w:rPr>
      <w:tab/>
    </w:r>
  </w:p>
  <w:p w:rsidR="00715DC2" w:rsidRDefault="00715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43" w:rsidRDefault="00324E43" w:rsidP="00715DC2">
      <w:r>
        <w:separator/>
      </w:r>
    </w:p>
  </w:footnote>
  <w:footnote w:type="continuationSeparator" w:id="0">
    <w:p w:rsidR="00324E43" w:rsidRDefault="00324E43" w:rsidP="00715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A5F"/>
    <w:multiLevelType w:val="hybridMultilevel"/>
    <w:tmpl w:val="B3322A8C"/>
    <w:lvl w:ilvl="0" w:tplc="87F06D1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1E2499"/>
    <w:multiLevelType w:val="hybridMultilevel"/>
    <w:tmpl w:val="4F943A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D50BCD"/>
    <w:multiLevelType w:val="hybridMultilevel"/>
    <w:tmpl w:val="F4308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01719"/>
    <w:multiLevelType w:val="hybridMultilevel"/>
    <w:tmpl w:val="9146C3CE"/>
    <w:lvl w:ilvl="0" w:tplc="52448DE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AD1523"/>
    <w:multiLevelType w:val="hybridMultilevel"/>
    <w:tmpl w:val="039CE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6A1776"/>
    <w:multiLevelType w:val="hybridMultilevel"/>
    <w:tmpl w:val="62B8BB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3A6F82"/>
    <w:multiLevelType w:val="hybridMultilevel"/>
    <w:tmpl w:val="14F2DC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4E6B89"/>
    <w:multiLevelType w:val="hybridMultilevel"/>
    <w:tmpl w:val="5ABEC4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573DDB"/>
    <w:multiLevelType w:val="hybridMultilevel"/>
    <w:tmpl w:val="6550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125B30"/>
    <w:multiLevelType w:val="hybridMultilevel"/>
    <w:tmpl w:val="6FD80E66"/>
    <w:lvl w:ilvl="0" w:tplc="E3E0C64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7E59F6"/>
    <w:multiLevelType w:val="hybridMultilevel"/>
    <w:tmpl w:val="0108CDD0"/>
    <w:lvl w:ilvl="0" w:tplc="04B604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9D6CFE"/>
    <w:multiLevelType w:val="hybridMultilevel"/>
    <w:tmpl w:val="1F1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A67864"/>
    <w:multiLevelType w:val="hybridMultilevel"/>
    <w:tmpl w:val="12C8C160"/>
    <w:lvl w:ilvl="0" w:tplc="0809000F">
      <w:start w:val="1"/>
      <w:numFmt w:val="decimal"/>
      <w:lvlText w:val="%1."/>
      <w:lvlJc w:val="left"/>
      <w:pPr>
        <w:ind w:left="360" w:hanging="360"/>
      </w:pPr>
      <w:rPr>
        <w:rFont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590F5B"/>
    <w:multiLevelType w:val="hybridMultilevel"/>
    <w:tmpl w:val="9CE6C1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8F0030"/>
    <w:multiLevelType w:val="hybridMultilevel"/>
    <w:tmpl w:val="D36A35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4F01DA7"/>
    <w:multiLevelType w:val="hybridMultilevel"/>
    <w:tmpl w:val="957A0EDC"/>
    <w:lvl w:ilvl="0" w:tplc="08090005">
      <w:start w:val="1"/>
      <w:numFmt w:val="bullet"/>
      <w:lvlText w:val=""/>
      <w:lvlJc w:val="left"/>
      <w:pPr>
        <w:ind w:left="360" w:hanging="360"/>
      </w:pPr>
      <w:rPr>
        <w:rFonts w:ascii="Wingdings" w:hAnsi="Wingdings"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6EBE50ED"/>
    <w:multiLevelType w:val="hybridMultilevel"/>
    <w:tmpl w:val="D14E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8B61F8"/>
    <w:multiLevelType w:val="hybridMultilevel"/>
    <w:tmpl w:val="7B4E0094"/>
    <w:lvl w:ilvl="0" w:tplc="08090005">
      <w:start w:val="1"/>
      <w:numFmt w:val="bullet"/>
      <w:lvlText w:val=""/>
      <w:lvlJc w:val="left"/>
      <w:pPr>
        <w:ind w:left="360" w:hanging="360"/>
      </w:pPr>
      <w:rPr>
        <w:rFonts w:ascii="Wingdings" w:hAnsi="Wingdings"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A9F0418"/>
    <w:multiLevelType w:val="hybridMultilevel"/>
    <w:tmpl w:val="CE4242A8"/>
    <w:lvl w:ilvl="0" w:tplc="ACCEC4B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426DA5"/>
    <w:multiLevelType w:val="hybridMultilevel"/>
    <w:tmpl w:val="217E4DA0"/>
    <w:lvl w:ilvl="0" w:tplc="08090005">
      <w:start w:val="1"/>
      <w:numFmt w:val="bullet"/>
      <w:lvlText w:val=""/>
      <w:lvlJc w:val="left"/>
      <w:pPr>
        <w:ind w:left="360" w:hanging="360"/>
      </w:pPr>
      <w:rPr>
        <w:rFonts w:ascii="Wingdings" w:hAnsi="Wingdings"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F5C31C2"/>
    <w:multiLevelType w:val="hybridMultilevel"/>
    <w:tmpl w:val="B2F281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9"/>
  </w:num>
  <w:num w:numId="4">
    <w:abstractNumId w:val="13"/>
  </w:num>
  <w:num w:numId="5">
    <w:abstractNumId w:val="6"/>
  </w:num>
  <w:num w:numId="6">
    <w:abstractNumId w:val="12"/>
  </w:num>
  <w:num w:numId="7">
    <w:abstractNumId w:val="1"/>
  </w:num>
  <w:num w:numId="8">
    <w:abstractNumId w:val="7"/>
  </w:num>
  <w:num w:numId="9">
    <w:abstractNumId w:val="20"/>
  </w:num>
  <w:num w:numId="10">
    <w:abstractNumId w:val="9"/>
  </w:num>
  <w:num w:numId="11">
    <w:abstractNumId w:val="10"/>
  </w:num>
  <w:num w:numId="12">
    <w:abstractNumId w:val="5"/>
  </w:num>
  <w:num w:numId="13">
    <w:abstractNumId w:val="3"/>
  </w:num>
  <w:num w:numId="14">
    <w:abstractNumId w:val="16"/>
  </w:num>
  <w:num w:numId="15">
    <w:abstractNumId w:val="8"/>
  </w:num>
  <w:num w:numId="16">
    <w:abstractNumId w:val="18"/>
  </w:num>
  <w:num w:numId="17">
    <w:abstractNumId w:val="11"/>
  </w:num>
  <w:num w:numId="18">
    <w:abstractNumId w:val="13"/>
  </w:num>
  <w:num w:numId="19">
    <w:abstractNumId w:val="4"/>
  </w:num>
  <w:num w:numId="20">
    <w:abstractNumId w:val="0"/>
  </w:num>
  <w:num w:numId="21">
    <w:abstractNumId w:val="14"/>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C9"/>
    <w:rsid w:val="00013B6F"/>
    <w:rsid w:val="00015BA7"/>
    <w:rsid w:val="000829CD"/>
    <w:rsid w:val="000B52BC"/>
    <w:rsid w:val="000C1972"/>
    <w:rsid w:val="000D3C74"/>
    <w:rsid w:val="000F105D"/>
    <w:rsid w:val="00121814"/>
    <w:rsid w:val="00150A48"/>
    <w:rsid w:val="00172F56"/>
    <w:rsid w:val="001C1200"/>
    <w:rsid w:val="001C7A3F"/>
    <w:rsid w:val="002023F2"/>
    <w:rsid w:val="00285A9D"/>
    <w:rsid w:val="002E1C81"/>
    <w:rsid w:val="002E3EFF"/>
    <w:rsid w:val="002E5200"/>
    <w:rsid w:val="002E79E7"/>
    <w:rsid w:val="00314F1A"/>
    <w:rsid w:val="00324E43"/>
    <w:rsid w:val="00324E5F"/>
    <w:rsid w:val="0033017E"/>
    <w:rsid w:val="0033697C"/>
    <w:rsid w:val="00340882"/>
    <w:rsid w:val="00356F00"/>
    <w:rsid w:val="00360AA2"/>
    <w:rsid w:val="00361A32"/>
    <w:rsid w:val="00383741"/>
    <w:rsid w:val="003A1EFF"/>
    <w:rsid w:val="003E65D1"/>
    <w:rsid w:val="003F209B"/>
    <w:rsid w:val="003F4CF3"/>
    <w:rsid w:val="00413445"/>
    <w:rsid w:val="00422EB7"/>
    <w:rsid w:val="00433C4D"/>
    <w:rsid w:val="004459B2"/>
    <w:rsid w:val="004460C7"/>
    <w:rsid w:val="004C6BB4"/>
    <w:rsid w:val="004F215F"/>
    <w:rsid w:val="00502B56"/>
    <w:rsid w:val="00530061"/>
    <w:rsid w:val="00535A39"/>
    <w:rsid w:val="005718A6"/>
    <w:rsid w:val="00583360"/>
    <w:rsid w:val="0058576F"/>
    <w:rsid w:val="005B3188"/>
    <w:rsid w:val="005D4157"/>
    <w:rsid w:val="005F045E"/>
    <w:rsid w:val="005F67E2"/>
    <w:rsid w:val="0061260C"/>
    <w:rsid w:val="006268CE"/>
    <w:rsid w:val="00633F51"/>
    <w:rsid w:val="00637887"/>
    <w:rsid w:val="00660018"/>
    <w:rsid w:val="00673FEE"/>
    <w:rsid w:val="00677FEB"/>
    <w:rsid w:val="00694BD7"/>
    <w:rsid w:val="006A08ED"/>
    <w:rsid w:val="006B74F6"/>
    <w:rsid w:val="006F281F"/>
    <w:rsid w:val="006F6468"/>
    <w:rsid w:val="0070772D"/>
    <w:rsid w:val="00715DC2"/>
    <w:rsid w:val="0072005F"/>
    <w:rsid w:val="00722159"/>
    <w:rsid w:val="0073216A"/>
    <w:rsid w:val="00744412"/>
    <w:rsid w:val="00757953"/>
    <w:rsid w:val="007817E8"/>
    <w:rsid w:val="00792E6E"/>
    <w:rsid w:val="007C4185"/>
    <w:rsid w:val="007D6EE0"/>
    <w:rsid w:val="007E1A12"/>
    <w:rsid w:val="007F0067"/>
    <w:rsid w:val="007F5182"/>
    <w:rsid w:val="00806341"/>
    <w:rsid w:val="00813F9A"/>
    <w:rsid w:val="00823F0E"/>
    <w:rsid w:val="008252CD"/>
    <w:rsid w:val="008343E5"/>
    <w:rsid w:val="00835481"/>
    <w:rsid w:val="0087344C"/>
    <w:rsid w:val="00880BE4"/>
    <w:rsid w:val="008820C9"/>
    <w:rsid w:val="008A57B9"/>
    <w:rsid w:val="008A5FF5"/>
    <w:rsid w:val="008C6C8E"/>
    <w:rsid w:val="008D08CB"/>
    <w:rsid w:val="008E067E"/>
    <w:rsid w:val="008E2CA5"/>
    <w:rsid w:val="008E31F1"/>
    <w:rsid w:val="00905A7A"/>
    <w:rsid w:val="00913CA4"/>
    <w:rsid w:val="0091730B"/>
    <w:rsid w:val="00960437"/>
    <w:rsid w:val="00972F25"/>
    <w:rsid w:val="009A4288"/>
    <w:rsid w:val="009B2306"/>
    <w:rsid w:val="009B4F0C"/>
    <w:rsid w:val="00A03237"/>
    <w:rsid w:val="00A41CC3"/>
    <w:rsid w:val="00A426D5"/>
    <w:rsid w:val="00A5505D"/>
    <w:rsid w:val="00A66A27"/>
    <w:rsid w:val="00A81705"/>
    <w:rsid w:val="00A82985"/>
    <w:rsid w:val="00A91D29"/>
    <w:rsid w:val="00AC01DE"/>
    <w:rsid w:val="00AE4857"/>
    <w:rsid w:val="00B327C4"/>
    <w:rsid w:val="00B34FF9"/>
    <w:rsid w:val="00B370C9"/>
    <w:rsid w:val="00B62D64"/>
    <w:rsid w:val="00B75082"/>
    <w:rsid w:val="00B9314B"/>
    <w:rsid w:val="00BD04E6"/>
    <w:rsid w:val="00C11D99"/>
    <w:rsid w:val="00C22223"/>
    <w:rsid w:val="00C2344E"/>
    <w:rsid w:val="00C234C9"/>
    <w:rsid w:val="00C314FE"/>
    <w:rsid w:val="00C35769"/>
    <w:rsid w:val="00C40CE5"/>
    <w:rsid w:val="00C43CA1"/>
    <w:rsid w:val="00C6374F"/>
    <w:rsid w:val="00C672F4"/>
    <w:rsid w:val="00CB6C3D"/>
    <w:rsid w:val="00CC1C7C"/>
    <w:rsid w:val="00CD24F4"/>
    <w:rsid w:val="00CE2121"/>
    <w:rsid w:val="00CE6391"/>
    <w:rsid w:val="00CF49E0"/>
    <w:rsid w:val="00D12BB9"/>
    <w:rsid w:val="00D12D87"/>
    <w:rsid w:val="00D174E8"/>
    <w:rsid w:val="00D5484F"/>
    <w:rsid w:val="00D62766"/>
    <w:rsid w:val="00DA4440"/>
    <w:rsid w:val="00DC23B7"/>
    <w:rsid w:val="00DD7BAC"/>
    <w:rsid w:val="00DE7331"/>
    <w:rsid w:val="00DE7DF3"/>
    <w:rsid w:val="00E1385E"/>
    <w:rsid w:val="00E3030A"/>
    <w:rsid w:val="00E303AF"/>
    <w:rsid w:val="00E3591E"/>
    <w:rsid w:val="00E370D9"/>
    <w:rsid w:val="00E47AB4"/>
    <w:rsid w:val="00E778E1"/>
    <w:rsid w:val="00E81EBE"/>
    <w:rsid w:val="00E86043"/>
    <w:rsid w:val="00EA267D"/>
    <w:rsid w:val="00EA5E3B"/>
    <w:rsid w:val="00EC023D"/>
    <w:rsid w:val="00F42802"/>
    <w:rsid w:val="00F508B0"/>
    <w:rsid w:val="00F51EAE"/>
    <w:rsid w:val="00F646D8"/>
    <w:rsid w:val="00FA5A5D"/>
    <w:rsid w:val="00FB7D99"/>
    <w:rsid w:val="00FC549C"/>
    <w:rsid w:val="00FD46FD"/>
    <w:rsid w:val="00FE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C9"/>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C234C9"/>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C234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234C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34C9"/>
    <w:rPr>
      <w:rFonts w:ascii="Times New Roman" w:eastAsia="Times New Roman" w:hAnsi="Times New Roman" w:cs="Times New Roman"/>
      <w:b/>
      <w:bCs/>
      <w:sz w:val="28"/>
      <w:szCs w:val="28"/>
      <w:lang w:eastAsia="en-GB"/>
    </w:rPr>
  </w:style>
  <w:style w:type="character" w:customStyle="1" w:styleId="Heading8Char">
    <w:name w:val="Heading 8 Char"/>
    <w:basedOn w:val="DefaultParagraphFont"/>
    <w:link w:val="Heading8"/>
    <w:rsid w:val="00C234C9"/>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uiPriority w:val="9"/>
    <w:semiHidden/>
    <w:rsid w:val="00C234C9"/>
    <w:rPr>
      <w:rFonts w:asciiTheme="majorHAnsi" w:eastAsiaTheme="majorEastAsia" w:hAnsiTheme="majorHAnsi" w:cstheme="majorBidi"/>
      <w:i/>
      <w:iCs/>
      <w:color w:val="404040" w:themeColor="text1" w:themeTint="BF"/>
      <w:sz w:val="24"/>
      <w:szCs w:val="24"/>
      <w:lang w:eastAsia="en-GB"/>
    </w:rPr>
  </w:style>
  <w:style w:type="paragraph" w:styleId="ListParagraph">
    <w:name w:val="List Paragraph"/>
    <w:basedOn w:val="Normal"/>
    <w:uiPriority w:val="34"/>
    <w:qFormat/>
    <w:rsid w:val="00C234C9"/>
    <w:pPr>
      <w:ind w:left="720"/>
      <w:contextualSpacing/>
    </w:pPr>
  </w:style>
  <w:style w:type="paragraph" w:styleId="Header">
    <w:name w:val="header"/>
    <w:basedOn w:val="Normal"/>
    <w:link w:val="HeaderChar"/>
    <w:uiPriority w:val="99"/>
    <w:rsid w:val="00C234C9"/>
    <w:pPr>
      <w:tabs>
        <w:tab w:val="center" w:pos="4153"/>
        <w:tab w:val="right" w:pos="8306"/>
      </w:tabs>
    </w:pPr>
  </w:style>
  <w:style w:type="character" w:customStyle="1" w:styleId="HeaderChar">
    <w:name w:val="Header Char"/>
    <w:basedOn w:val="DefaultParagraphFont"/>
    <w:link w:val="Header"/>
    <w:uiPriority w:val="99"/>
    <w:rsid w:val="00C234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5DC2"/>
    <w:pPr>
      <w:tabs>
        <w:tab w:val="center" w:pos="4513"/>
        <w:tab w:val="right" w:pos="9026"/>
      </w:tabs>
    </w:pPr>
  </w:style>
  <w:style w:type="character" w:customStyle="1" w:styleId="FooterChar">
    <w:name w:val="Footer Char"/>
    <w:basedOn w:val="DefaultParagraphFont"/>
    <w:link w:val="Footer"/>
    <w:uiPriority w:val="99"/>
    <w:rsid w:val="00715DC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5DC2"/>
    <w:rPr>
      <w:rFonts w:ascii="Tahoma" w:hAnsi="Tahoma" w:cs="Tahoma"/>
      <w:sz w:val="16"/>
      <w:szCs w:val="16"/>
    </w:rPr>
  </w:style>
  <w:style w:type="character" w:customStyle="1" w:styleId="BalloonTextChar">
    <w:name w:val="Balloon Text Char"/>
    <w:basedOn w:val="DefaultParagraphFont"/>
    <w:link w:val="BalloonText"/>
    <w:uiPriority w:val="99"/>
    <w:semiHidden/>
    <w:rsid w:val="00715DC2"/>
    <w:rPr>
      <w:rFonts w:ascii="Tahoma" w:eastAsia="Times New Roman" w:hAnsi="Tahoma" w:cs="Tahoma"/>
      <w:sz w:val="16"/>
      <w:szCs w:val="16"/>
      <w:lang w:eastAsia="en-GB"/>
    </w:rPr>
  </w:style>
  <w:style w:type="paragraph" w:customStyle="1" w:styleId="Default">
    <w:name w:val="Default"/>
    <w:rsid w:val="00D174E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C9"/>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C234C9"/>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C234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234C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34C9"/>
    <w:rPr>
      <w:rFonts w:ascii="Times New Roman" w:eastAsia="Times New Roman" w:hAnsi="Times New Roman" w:cs="Times New Roman"/>
      <w:b/>
      <w:bCs/>
      <w:sz w:val="28"/>
      <w:szCs w:val="28"/>
      <w:lang w:eastAsia="en-GB"/>
    </w:rPr>
  </w:style>
  <w:style w:type="character" w:customStyle="1" w:styleId="Heading8Char">
    <w:name w:val="Heading 8 Char"/>
    <w:basedOn w:val="DefaultParagraphFont"/>
    <w:link w:val="Heading8"/>
    <w:rsid w:val="00C234C9"/>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uiPriority w:val="9"/>
    <w:semiHidden/>
    <w:rsid w:val="00C234C9"/>
    <w:rPr>
      <w:rFonts w:asciiTheme="majorHAnsi" w:eastAsiaTheme="majorEastAsia" w:hAnsiTheme="majorHAnsi" w:cstheme="majorBidi"/>
      <w:i/>
      <w:iCs/>
      <w:color w:val="404040" w:themeColor="text1" w:themeTint="BF"/>
      <w:sz w:val="24"/>
      <w:szCs w:val="24"/>
      <w:lang w:eastAsia="en-GB"/>
    </w:rPr>
  </w:style>
  <w:style w:type="paragraph" w:styleId="ListParagraph">
    <w:name w:val="List Paragraph"/>
    <w:basedOn w:val="Normal"/>
    <w:uiPriority w:val="34"/>
    <w:qFormat/>
    <w:rsid w:val="00C234C9"/>
    <w:pPr>
      <w:ind w:left="720"/>
      <w:contextualSpacing/>
    </w:pPr>
  </w:style>
  <w:style w:type="paragraph" w:styleId="Header">
    <w:name w:val="header"/>
    <w:basedOn w:val="Normal"/>
    <w:link w:val="HeaderChar"/>
    <w:uiPriority w:val="99"/>
    <w:rsid w:val="00C234C9"/>
    <w:pPr>
      <w:tabs>
        <w:tab w:val="center" w:pos="4153"/>
        <w:tab w:val="right" w:pos="8306"/>
      </w:tabs>
    </w:pPr>
  </w:style>
  <w:style w:type="character" w:customStyle="1" w:styleId="HeaderChar">
    <w:name w:val="Header Char"/>
    <w:basedOn w:val="DefaultParagraphFont"/>
    <w:link w:val="Header"/>
    <w:uiPriority w:val="99"/>
    <w:rsid w:val="00C234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5DC2"/>
    <w:pPr>
      <w:tabs>
        <w:tab w:val="center" w:pos="4513"/>
        <w:tab w:val="right" w:pos="9026"/>
      </w:tabs>
    </w:pPr>
  </w:style>
  <w:style w:type="character" w:customStyle="1" w:styleId="FooterChar">
    <w:name w:val="Footer Char"/>
    <w:basedOn w:val="DefaultParagraphFont"/>
    <w:link w:val="Footer"/>
    <w:uiPriority w:val="99"/>
    <w:rsid w:val="00715DC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5DC2"/>
    <w:rPr>
      <w:rFonts w:ascii="Tahoma" w:hAnsi="Tahoma" w:cs="Tahoma"/>
      <w:sz w:val="16"/>
      <w:szCs w:val="16"/>
    </w:rPr>
  </w:style>
  <w:style w:type="character" w:customStyle="1" w:styleId="BalloonTextChar">
    <w:name w:val="Balloon Text Char"/>
    <w:basedOn w:val="DefaultParagraphFont"/>
    <w:link w:val="BalloonText"/>
    <w:uiPriority w:val="99"/>
    <w:semiHidden/>
    <w:rsid w:val="00715DC2"/>
    <w:rPr>
      <w:rFonts w:ascii="Tahoma" w:eastAsia="Times New Roman" w:hAnsi="Tahoma" w:cs="Tahoma"/>
      <w:sz w:val="16"/>
      <w:szCs w:val="16"/>
      <w:lang w:eastAsia="en-GB"/>
    </w:rPr>
  </w:style>
  <w:style w:type="paragraph" w:customStyle="1" w:styleId="Default">
    <w:name w:val="Default"/>
    <w:rsid w:val="00D174E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c3bc0a.png@a331196a.499902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Network Housing Group</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rkallicharan</dc:creator>
  <cp:lastModifiedBy>kmawdia</cp:lastModifiedBy>
  <cp:revision>2</cp:revision>
  <cp:lastPrinted>2016-01-11T16:55:00Z</cp:lastPrinted>
  <dcterms:created xsi:type="dcterms:W3CDTF">2018-06-13T10:23:00Z</dcterms:created>
  <dcterms:modified xsi:type="dcterms:W3CDTF">2018-06-13T10:23:00Z</dcterms:modified>
</cp:coreProperties>
</file>